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D5" w:rsidRDefault="00BC63B3" w:rsidP="00BC63B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EE238B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476375" cy="523875"/>
            <wp:effectExtent l="0" t="0" r="0" b="0"/>
            <wp:docPr id="2" name="Рисунок 2" descr="D:\Desctop\Valeh\ÜMM\Digər sənədlər\Loqotip Azəriqaz İB 2017\Loqotip nümunələri\Azeriqaz_logo_ver_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top\Valeh\ÜMM\Digər sənədlər\Loqotip Azəriqaz İB 2017\Loqotip nümunələri\Azeriqaz_logo_ver_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72" cy="5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F4" w:rsidRPr="003A7294" w:rsidRDefault="004A52A0" w:rsidP="003A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proofErr w:type="spellStart"/>
      <w:r w:rsidRPr="00215A22">
        <w:rPr>
          <w:rFonts w:ascii="Arial" w:hAnsi="Arial" w:cs="Arial"/>
          <w:b/>
          <w:sz w:val="24"/>
          <w:szCs w:val="24"/>
          <w:lang w:val="en-US" w:eastAsia="ru-RU"/>
        </w:rPr>
        <w:t>Azerigaz</w:t>
      </w:r>
      <w:proofErr w:type="spellEnd"/>
      <w:r w:rsidRPr="00215A22">
        <w:rPr>
          <w:rFonts w:ascii="Arial" w:hAnsi="Arial" w:cs="Arial"/>
          <w:b/>
          <w:sz w:val="24"/>
          <w:szCs w:val="24"/>
          <w:lang w:val="en-US" w:eastAsia="ru-RU"/>
        </w:rPr>
        <w:t xml:space="preserve"> Production </w:t>
      </w:r>
      <w:r w:rsidRPr="00802F86">
        <w:rPr>
          <w:rFonts w:ascii="Arial" w:hAnsi="Arial" w:cs="Arial"/>
          <w:b/>
          <w:bCs/>
          <w:sz w:val="24"/>
          <w:szCs w:val="24"/>
          <w:lang w:val="en-US" w:eastAsia="ru-RU"/>
        </w:rPr>
        <w:t>Union</w:t>
      </w:r>
      <w:r w:rsidRPr="00215A22">
        <w:rPr>
          <w:rFonts w:ascii="Arial" w:hAnsi="Arial" w:cs="Arial"/>
          <w:b/>
          <w:sz w:val="24"/>
          <w:szCs w:val="24"/>
          <w:lang w:val="en-US" w:eastAsia="ru-RU"/>
        </w:rPr>
        <w:t xml:space="preserve"> of the State Oil Company of </w:t>
      </w:r>
      <w:r w:rsidRPr="00802F86">
        <w:rPr>
          <w:rFonts w:ascii="Arial" w:hAnsi="Arial" w:cs="Arial"/>
          <w:b/>
          <w:sz w:val="24"/>
          <w:szCs w:val="24"/>
          <w:lang w:val="az-Latn-AZ" w:eastAsia="ru-RU"/>
        </w:rPr>
        <w:t>Azerbaijan Republic (SOCAR)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en-US" w:eastAsia="ru-RU"/>
        </w:rPr>
        <w:t>a</w:t>
      </w:r>
      <w:r w:rsidRPr="00215A22">
        <w:rPr>
          <w:rFonts w:ascii="Arial" w:hAnsi="Arial" w:cs="Arial"/>
          <w:b/>
          <w:sz w:val="24"/>
          <w:szCs w:val="24"/>
          <w:lang w:val="en-US" w:eastAsia="ru-RU"/>
        </w:rPr>
        <w:t>nnounces an open procurement competition (290</w:t>
      </w:r>
      <w:r>
        <w:rPr>
          <w:rFonts w:ascii="Arial" w:hAnsi="Arial" w:cs="Arial"/>
          <w:b/>
          <w:sz w:val="24"/>
          <w:szCs w:val="24"/>
          <w:lang w:val="en-US" w:eastAsia="ru-RU"/>
        </w:rPr>
        <w:t>20</w:t>
      </w:r>
      <w:r w:rsidRPr="00215A22">
        <w:rPr>
          <w:rFonts w:ascii="Arial" w:hAnsi="Arial" w:cs="Arial"/>
          <w:b/>
          <w:sz w:val="24"/>
          <w:szCs w:val="24"/>
          <w:lang w:val="en-US" w:eastAsia="ru-RU"/>
        </w:rPr>
        <w:t>-</w:t>
      </w:r>
      <w:r w:rsidR="00C90C03">
        <w:rPr>
          <w:rFonts w:ascii="Arial" w:hAnsi="Arial" w:cs="Arial"/>
          <w:b/>
          <w:sz w:val="24"/>
          <w:szCs w:val="24"/>
          <w:lang w:val="en-US" w:eastAsia="ru-RU"/>
        </w:rPr>
        <w:t>22</w:t>
      </w:r>
      <w:r w:rsidRPr="00215A22">
        <w:rPr>
          <w:rFonts w:ascii="Arial" w:hAnsi="Arial" w:cs="Arial"/>
          <w:b/>
          <w:sz w:val="24"/>
          <w:szCs w:val="24"/>
          <w:lang w:val="en-US" w:eastAsia="ru-RU"/>
        </w:rPr>
        <w:t xml:space="preserve">) </w:t>
      </w:r>
      <w:r w:rsidRPr="00D10E71">
        <w:rPr>
          <w:rFonts w:ascii="Arial" w:hAnsi="Arial" w:cs="Arial"/>
          <w:b/>
          <w:sz w:val="24"/>
          <w:szCs w:val="24"/>
          <w:lang w:val="az-Latn-AZ" w:eastAsia="ru-RU"/>
        </w:rPr>
        <w:t xml:space="preserve">in order to provide the requirement </w:t>
      </w:r>
      <w:proofErr w:type="gramStart"/>
      <w:r w:rsidRPr="00D10E71">
        <w:rPr>
          <w:rFonts w:ascii="Arial" w:hAnsi="Arial" w:cs="Arial"/>
          <w:b/>
          <w:sz w:val="24"/>
          <w:szCs w:val="24"/>
          <w:lang w:val="az-Latn-AZ" w:eastAsia="ru-RU"/>
        </w:rPr>
        <w:t>of</w:t>
      </w:r>
      <w:r w:rsidRPr="005F449E">
        <w:rPr>
          <w:rFonts w:ascii="Arial" w:hAnsi="Arial" w:cs="Arial"/>
          <w:b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lang w:val="en-US" w:eastAsia="ru-RU"/>
        </w:rPr>
        <w:t xml:space="preserve"> </w:t>
      </w:r>
      <w:r w:rsidRPr="000D5391">
        <w:rPr>
          <w:rFonts w:ascii="Arial" w:hAnsi="Arial" w:cs="Arial"/>
          <w:b/>
          <w:sz w:val="24"/>
          <w:szCs w:val="24"/>
          <w:lang w:val="en-US" w:eastAsia="ru-RU"/>
        </w:rPr>
        <w:t>m</w:t>
      </w:r>
      <w:r>
        <w:rPr>
          <w:rFonts w:ascii="Arial" w:hAnsi="Arial" w:cs="Arial"/>
          <w:b/>
          <w:sz w:val="24"/>
          <w:szCs w:val="24"/>
          <w:lang w:val="en-US" w:eastAsia="ru-RU"/>
        </w:rPr>
        <w:t>etal</w:t>
      </w:r>
      <w:proofErr w:type="gramEnd"/>
      <w:r>
        <w:rPr>
          <w:rFonts w:ascii="Arial" w:hAnsi="Arial" w:cs="Arial"/>
          <w:b/>
          <w:sz w:val="24"/>
          <w:szCs w:val="24"/>
          <w:lang w:val="en-US" w:eastAsia="ru-RU"/>
        </w:rPr>
        <w:t xml:space="preserve"> disc for cutting tools </w:t>
      </w:r>
      <w:r w:rsidRPr="000D5391">
        <w:rPr>
          <w:rFonts w:ascii="Arial" w:hAnsi="Arial" w:cs="Arial"/>
          <w:b/>
          <w:sz w:val="24"/>
          <w:szCs w:val="24"/>
          <w:lang w:val="en-US" w:eastAsia="ru-RU"/>
        </w:rPr>
        <w:t>DN230</w:t>
      </w:r>
      <w:r>
        <w:rPr>
          <w:rFonts w:ascii="Arial" w:hAnsi="Arial" w:cs="Arial"/>
          <w:b/>
          <w:sz w:val="24"/>
          <w:szCs w:val="24"/>
          <w:lang w:val="en-US" w:eastAsia="ru-RU"/>
        </w:rPr>
        <w:t>.</w:t>
      </w: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0659"/>
      </w:tblGrid>
      <w:tr w:rsidR="001211A6" w:rsidRPr="002E58EA" w:rsidTr="00DC503A">
        <w:trPr>
          <w:trHeight w:val="3653"/>
          <w:jc w:val="center"/>
        </w:trPr>
        <w:tc>
          <w:tcPr>
            <w:tcW w:w="54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</w:t>
            </w:r>
          </w:p>
        </w:tc>
        <w:tc>
          <w:tcPr>
            <w:tcW w:w="1068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7DCA" w:rsidRPr="00802F86" w:rsidRDefault="00987DCA" w:rsidP="00BC63B3">
            <w:pPr>
              <w:spacing w:after="0"/>
              <w:ind w:left="119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Documents to be submitted for participation in the competition:</w:t>
            </w:r>
          </w:p>
          <w:p w:rsidR="0085258D" w:rsidRPr="00802F86" w:rsidRDefault="00907DE6" w:rsidP="00BC63B3">
            <w:pPr>
              <w:pStyle w:val="a7"/>
              <w:numPr>
                <w:ilvl w:val="0"/>
                <w:numId w:val="2"/>
              </w:numPr>
              <w:spacing w:after="0"/>
              <w:ind w:left="289" w:hanging="142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  </w:t>
            </w:r>
            <w:r w:rsidR="0085258D"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Application letter for participation in the competition</w:t>
            </w:r>
            <w:r w:rsidR="0085258D" w:rsidRPr="00802F86">
              <w:rPr>
                <w:rFonts w:ascii="Arial" w:hAnsi="Arial" w:cs="Arial"/>
                <w:i/>
                <w:sz w:val="24"/>
                <w:szCs w:val="24"/>
                <w:lang w:val="az-Latn-AZ" w:eastAsia="ru-RU"/>
              </w:rPr>
              <w:t>;</w:t>
            </w:r>
          </w:p>
          <w:p w:rsidR="00BF2EC4" w:rsidRDefault="00907DE6" w:rsidP="00BC63B3">
            <w:pPr>
              <w:numPr>
                <w:ilvl w:val="0"/>
                <w:numId w:val="2"/>
              </w:numPr>
              <w:tabs>
                <w:tab w:val="left" w:pos="261"/>
              </w:tabs>
              <w:spacing w:after="0"/>
              <w:ind w:left="289" w:hanging="142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  </w:t>
            </w:r>
            <w:r w:rsidR="00987DCA"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Bank document on payment of the participation fee;</w:t>
            </w:r>
          </w:p>
          <w:p w:rsidR="00872566" w:rsidRPr="00872566" w:rsidRDefault="00872566" w:rsidP="00872566">
            <w:pPr>
              <w:numPr>
                <w:ilvl w:val="0"/>
                <w:numId w:val="2"/>
              </w:numPr>
              <w:tabs>
                <w:tab w:val="left" w:pos="261"/>
              </w:tabs>
              <w:spacing w:after="0"/>
              <w:ind w:left="289" w:hanging="142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  T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wo</w:t>
            </w:r>
            <w:r w:rsidRPr="004D51C3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pieces as example</w:t>
            </w: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;</w:t>
            </w:r>
          </w:p>
          <w:p w:rsidR="000204EF" w:rsidRPr="00BC63B3" w:rsidRDefault="00D91248" w:rsidP="00BC63B3">
            <w:pPr>
              <w:numPr>
                <w:ilvl w:val="0"/>
                <w:numId w:val="2"/>
              </w:numPr>
              <w:tabs>
                <w:tab w:val="left" w:pos="261"/>
              </w:tabs>
              <w:spacing w:after="0"/>
              <w:ind w:left="483" w:hanging="283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Bid</w:t>
            </w:r>
            <w:r w:rsidR="00907DE6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(</w:t>
            </w:r>
            <w:r w:rsidR="00907DE6" w:rsidRPr="00907DE6">
              <w:rPr>
                <w:rFonts w:ascii="Arial" w:hAnsi="Arial" w:cs="Arial"/>
                <w:sz w:val="24"/>
                <w:szCs w:val="24"/>
                <w:lang w:val="az-Latn-AZ" w:eastAsia="ru-RU"/>
              </w:rPr>
              <w:t>must be valid at least 60 calendar days after the date of opening the competition bids</w:t>
            </w:r>
            <w:r w:rsidR="00907DE6">
              <w:rPr>
                <w:rFonts w:ascii="Arial" w:hAnsi="Arial" w:cs="Arial"/>
                <w:sz w:val="24"/>
                <w:szCs w:val="24"/>
                <w:lang w:val="az-Latn-AZ" w:eastAsia="ru-RU"/>
              </w:rPr>
              <w:t>)</w:t>
            </w:r>
          </w:p>
          <w:p w:rsidR="00987DCA" w:rsidRPr="00802F86" w:rsidRDefault="00987DCA" w:rsidP="00BC63B3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Application for participation in the competition </w:t>
            </w:r>
            <w:r w:rsidRPr="00802F86">
              <w:rPr>
                <w:rFonts w:ascii="Arial" w:hAnsi="Arial" w:cs="Arial"/>
                <w:i/>
                <w:sz w:val="24"/>
                <w:szCs w:val="24"/>
                <w:lang w:val="az-Latn-AZ" w:eastAsia="ru-RU"/>
              </w:rPr>
              <w:t>(signed and sealed)</w:t>
            </w: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and the bank document on payment for </w:t>
            </w:r>
            <w:r w:rsidRPr="00480597">
              <w:rPr>
                <w:rFonts w:ascii="Arial" w:hAnsi="Arial" w:cs="Arial"/>
                <w:sz w:val="24"/>
                <w:szCs w:val="24"/>
                <w:lang w:val="az-Latn-AZ" w:eastAsia="ru-RU"/>
              </w:rPr>
              <w:t>participation</w:t>
            </w:r>
            <w:r w:rsidR="00BF2EC4" w:rsidRPr="00480597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fee</w:t>
            </w:r>
            <w:r w:rsidRPr="00480597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should be submitted in Azerbaijani, Russian or English languages no later </w:t>
            </w:r>
            <w:r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than </w:t>
            </w:r>
            <w:r w:rsidR="00C90C03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08</w:t>
            </w:r>
            <w:r w:rsidR="005C6C7D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.</w:t>
            </w:r>
            <w:r w:rsidR="00A92E77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0</w:t>
            </w:r>
            <w:r w:rsidR="00C90C03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4</w:t>
            </w:r>
            <w:r w:rsidR="005C6C7D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.20</w:t>
            </w:r>
            <w:r w:rsidR="00612B92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2</w:t>
            </w:r>
            <w:r w:rsidR="00C90C03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2</w:t>
            </w:r>
            <w:r w:rsidRPr="004A52A0">
              <w:rPr>
                <w:rFonts w:ascii="Arial" w:hAnsi="Arial" w:cs="Arial"/>
                <w:sz w:val="24"/>
                <w:szCs w:val="24"/>
                <w:highlight w:val="yellow"/>
                <w:lang w:val="az-Latn-AZ" w:eastAsia="ru-RU"/>
              </w:rPr>
              <w:t>,</w:t>
            </w:r>
            <w:r w:rsidRPr="004A52A0">
              <w:rPr>
                <w:rFonts w:ascii="Arial" w:hAnsi="Arial" w:cs="Arial"/>
                <w:color w:val="FF0000"/>
                <w:sz w:val="24"/>
                <w:szCs w:val="24"/>
                <w:highlight w:val="yellow"/>
                <w:lang w:val="az-Latn-AZ" w:eastAsia="ru-RU"/>
              </w:rPr>
              <w:t xml:space="preserve"> </w:t>
            </w:r>
            <w:r w:rsidR="00D1088B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17</w:t>
            </w:r>
            <w:r w:rsidR="005C6C7D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:</w:t>
            </w:r>
            <w:r w:rsidR="00D1088B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30</w:t>
            </w:r>
            <w:r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 xml:space="preserve"> </w:t>
            </w:r>
            <w:r w:rsidR="009F6323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(</w:t>
            </w:r>
            <w:r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p.m</w:t>
            </w:r>
            <w:r w:rsidRPr="004A52A0">
              <w:rPr>
                <w:rFonts w:ascii="Arial" w:hAnsi="Arial" w:cs="Arial"/>
                <w:sz w:val="24"/>
                <w:szCs w:val="24"/>
                <w:highlight w:val="yellow"/>
                <w:lang w:val="az-Latn-AZ" w:eastAsia="ru-RU"/>
              </w:rPr>
              <w:t>.</w:t>
            </w:r>
            <w:r w:rsidR="009F6323"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)</w:t>
            </w:r>
            <w:r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by </w:t>
            </w:r>
            <w:r w:rsidR="00D1088B"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>Baku</w:t>
            </w: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time, to the address of the Purchasing organization </w:t>
            </w:r>
            <w:r w:rsidR="008449A6"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specified in the notice</w:t>
            </w: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.</w:t>
            </w:r>
          </w:p>
          <w:p w:rsidR="006B4D1D" w:rsidRPr="006B4D1D" w:rsidRDefault="00987DCA" w:rsidP="006B4D1D">
            <w:pPr>
              <w:spacing w:after="0"/>
              <w:ind w:left="147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The copies of the required documents </w:t>
            </w:r>
            <w:r w:rsidRPr="00802F86">
              <w:rPr>
                <w:rFonts w:ascii="Arial" w:hAnsi="Arial" w:cs="Arial"/>
                <w:i/>
                <w:sz w:val="24"/>
                <w:szCs w:val="24"/>
                <w:lang w:val="en-US" w:eastAsia="ru-RU"/>
              </w:rPr>
              <w:t>(except the bid)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may be sent</w:t>
            </w:r>
            <w:proofErr w:type="gramEnd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to the e-mail address of the c</w:t>
            </w:r>
            <w:r w:rsidR="00363742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ontact person specified in the notice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. In this case, the originals of the documents </w:t>
            </w:r>
            <w:proofErr w:type="gramStart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shall be submitted</w:t>
            </w:r>
            <w:proofErr w:type="gramEnd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to the Purchasing Organization until the last day of submission of the bids.</w:t>
            </w:r>
          </w:p>
        </w:tc>
      </w:tr>
      <w:tr w:rsidR="001211A6" w:rsidRPr="002E58EA" w:rsidTr="00DC503A">
        <w:trPr>
          <w:trHeight w:val="1294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II</w:t>
            </w:r>
          </w:p>
        </w:tc>
        <w:tc>
          <w:tcPr>
            <w:tcW w:w="10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503A" w:rsidRPr="00AD5265" w:rsidRDefault="00DC503A" w:rsidP="00DC503A">
            <w:pPr>
              <w:tabs>
                <w:tab w:val="left" w:pos="261"/>
                <w:tab w:val="left" w:pos="402"/>
              </w:tabs>
              <w:spacing w:after="0"/>
              <w:ind w:firstLine="147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AD5265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The deadline for submission of the bids:</w:t>
            </w:r>
          </w:p>
          <w:p w:rsidR="00DC503A" w:rsidRPr="00AC5639" w:rsidRDefault="00DC503A" w:rsidP="00DC503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An original and two copies of the </w:t>
            </w:r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Bids must be submitted to the </w:t>
            </w: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Purchasing Organization </w:t>
            </w:r>
            <w:r w:rsidRPr="00AC5639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on </w:t>
            </w:r>
            <w:r w:rsidR="00C90C03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14</w:t>
            </w:r>
            <w:r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.</w:t>
            </w:r>
            <w:r w:rsidR="00A92E77"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0</w:t>
            </w:r>
            <w:r w:rsidR="00C90C03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4</w:t>
            </w:r>
            <w:r w:rsidR="00837DA2"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.</w:t>
            </w:r>
            <w:r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202</w:t>
            </w:r>
            <w:r w:rsidR="00C90C03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2</w:t>
            </w:r>
            <w:r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,</w:t>
            </w:r>
            <w:r w:rsidRPr="004A52A0"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1F62EC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15</w:t>
            </w:r>
            <w:r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:</w:t>
            </w:r>
            <w:r w:rsidR="00806813"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0</w:t>
            </w:r>
            <w:r w:rsidR="00837DA2"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>0</w:t>
            </w:r>
            <w:r w:rsidRPr="004A52A0">
              <w:rPr>
                <w:rFonts w:ascii="Arial" w:eastAsia="Arial" w:hAnsi="Arial" w:cs="Arial"/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4A52A0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(a.m.)</w:t>
            </w:r>
            <w:r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proofErr w:type="gramStart"/>
            <w:r w:rsidRPr="00513C38">
              <w:rPr>
                <w:rFonts w:ascii="Arial" w:eastAsia="Arial" w:hAnsi="Arial" w:cs="Arial"/>
                <w:sz w:val="24"/>
                <w:szCs w:val="24"/>
                <w:lang w:val="en-US"/>
              </w:rPr>
              <w:t>by</w:t>
            </w:r>
            <w:proofErr w:type="gramEnd"/>
            <w:r w:rsidRPr="00513C38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13C38">
              <w:rPr>
                <w:rFonts w:ascii="Arial" w:eastAsia="Arial" w:hAnsi="Arial" w:cs="Arial"/>
                <w:sz w:val="24"/>
                <w:szCs w:val="24"/>
                <w:lang w:val="en-US"/>
              </w:rPr>
              <w:t>Baku time.</w:t>
            </w:r>
            <w:r w:rsidRPr="00513C3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The tender </w:t>
            </w:r>
            <w:proofErr w:type="gramStart"/>
            <w:r w:rsidRPr="00513C3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will be held</w:t>
            </w:r>
            <w:proofErr w:type="gramEnd"/>
            <w:r w:rsidRPr="00513C38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on the principle of "two envelopes" along with the principle of "Closed Envelope</w:t>
            </w:r>
            <w:r w:rsidRPr="00AC563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". The tender bid </w:t>
            </w:r>
            <w:proofErr w:type="gramStart"/>
            <w:r w:rsidRPr="00AC563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must be submitted</w:t>
            </w:r>
            <w:proofErr w:type="gramEnd"/>
            <w:r w:rsidRPr="00AC563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in two separate envelopes, consisting of separate financial and technical proposals. The envelopes </w:t>
            </w:r>
            <w:proofErr w:type="gramStart"/>
            <w:r w:rsidRPr="00AC563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shall be signed and stamped </w:t>
            </w:r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>with the words "FINANCIAL PROPOSAL" and "TECHNICAL PROPOSAL" respectively</w:t>
            </w:r>
            <w:proofErr w:type="gramEnd"/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  <w:r w:rsidRPr="00AC5639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Initially, technical proposals </w:t>
            </w:r>
            <w:proofErr w:type="gramStart"/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>will be opened</w:t>
            </w:r>
            <w:proofErr w:type="gramEnd"/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, and the financial proposals of successful bidders will be considered. </w:t>
            </w:r>
          </w:p>
          <w:p w:rsidR="00DC503A" w:rsidRPr="00AC5639" w:rsidRDefault="00DC503A" w:rsidP="00DC503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Bids submitted by Bidders who submitted technical and financial proposals in the same envelope </w:t>
            </w:r>
            <w:proofErr w:type="gramStart"/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>will not be accepted</w:t>
            </w:r>
            <w:proofErr w:type="gramEnd"/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  <w:p w:rsidR="00DC503A" w:rsidRPr="00AC5639" w:rsidRDefault="00DC503A" w:rsidP="00DC503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The representatives of the Bidder who submit or withdraw the proposal must present a power of attorney and carry ID cards confirming their identity.</w:t>
            </w:r>
          </w:p>
          <w:p w:rsidR="00DC503A" w:rsidRPr="00AC5639" w:rsidRDefault="00DC503A" w:rsidP="00DC503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AC5639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Bidder's representatives must arrive at the Procuring Entity at least 30 minutes in advance to register.</w:t>
            </w:r>
          </w:p>
          <w:p w:rsidR="00DC503A" w:rsidRPr="00B21932" w:rsidRDefault="00DC503A" w:rsidP="00DC503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  <w:r w:rsidRPr="00B2193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Bid envelopes submitted after the specified date and time </w:t>
            </w:r>
            <w:proofErr w:type="gramStart"/>
            <w:r w:rsidRPr="00B21932">
              <w:rPr>
                <w:rFonts w:ascii="Arial" w:eastAsia="Arial" w:hAnsi="Arial" w:cs="Arial"/>
                <w:sz w:val="24"/>
                <w:szCs w:val="24"/>
                <w:lang w:val="en-US"/>
              </w:rPr>
              <w:t>will be returned</w:t>
            </w:r>
            <w:proofErr w:type="gramEnd"/>
            <w:r w:rsidRPr="00B2193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unopened.</w:t>
            </w:r>
          </w:p>
          <w:p w:rsidR="00341F6E" w:rsidRPr="00236266" w:rsidRDefault="00DC503A" w:rsidP="00DC503A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/>
              <w:ind w:left="147" w:firstLine="0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B21932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Later changes regarding the person who will represent the bidder in the tender </w:t>
            </w:r>
            <w:proofErr w:type="gramStart"/>
            <w:r w:rsidRPr="00B21932">
              <w:rPr>
                <w:rFonts w:ascii="Arial" w:eastAsia="Arial" w:hAnsi="Arial" w:cs="Arial"/>
                <w:sz w:val="24"/>
                <w:szCs w:val="24"/>
                <w:lang w:val="en-US"/>
              </w:rPr>
              <w:t>will not be accepted</w:t>
            </w:r>
            <w:proofErr w:type="gramEnd"/>
            <w:r w:rsidRPr="00B21932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  <w:p w:rsidR="00236266" w:rsidRPr="00236266" w:rsidRDefault="00236266" w:rsidP="00872566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</w:tabs>
              <w:spacing w:after="0"/>
              <w:ind w:left="147" w:firstLine="0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236266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The applicant must submit to the competition </w:t>
            </w:r>
            <w:r w:rsidR="00872566">
              <w:rPr>
                <w:rFonts w:ascii="Arial" w:hAnsi="Arial" w:cs="Arial"/>
                <w:sz w:val="24"/>
                <w:szCs w:val="24"/>
                <w:lang w:val="az-Latn-AZ" w:eastAsia="ru-RU"/>
              </w:rPr>
              <w:t>2</w:t>
            </w:r>
            <w:r w:rsidRPr="00236266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(</w:t>
            </w:r>
            <w:r w:rsidR="00872566">
              <w:rPr>
                <w:rFonts w:ascii="Arial" w:hAnsi="Arial" w:cs="Arial"/>
                <w:sz w:val="24"/>
                <w:szCs w:val="24"/>
                <w:lang w:val="az-Latn-AZ" w:eastAsia="ru-RU"/>
              </w:rPr>
              <w:t>two</w:t>
            </w:r>
            <w:r w:rsidRPr="00236266">
              <w:rPr>
                <w:rFonts w:ascii="Arial" w:hAnsi="Arial" w:cs="Arial"/>
                <w:sz w:val="24"/>
                <w:szCs w:val="24"/>
                <w:lang w:val="az-Latn-AZ" w:eastAsia="ru-RU"/>
              </w:rPr>
              <w:t>) sample together with the tender proposals.</w:t>
            </w:r>
          </w:p>
        </w:tc>
      </w:tr>
      <w:tr w:rsidR="001211A6" w:rsidRPr="002E58EA" w:rsidTr="00DC503A">
        <w:trPr>
          <w:trHeight w:val="671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III</w:t>
            </w:r>
          </w:p>
        </w:tc>
        <w:tc>
          <w:tcPr>
            <w:tcW w:w="10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954A2" w:rsidRPr="00AD5265" w:rsidRDefault="00C954A2" w:rsidP="00C954A2">
            <w:pPr>
              <w:tabs>
                <w:tab w:val="left" w:pos="-988"/>
                <w:tab w:val="left" w:pos="147"/>
              </w:tabs>
              <w:spacing w:after="0" w:line="240" w:lineRule="auto"/>
              <w:ind w:firstLine="147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AD5265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The acquisition of the an invitation to bid and participation fee:</w:t>
            </w:r>
          </w:p>
          <w:p w:rsidR="00433D16" w:rsidRPr="003A7294" w:rsidRDefault="00C954A2" w:rsidP="003A7294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89" w:hanging="142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Those wishing to acquire an invitation to bid in Azerbaijani, English or Russian languages can obtain it from the contact person in electronic or print form after </w:t>
            </w:r>
            <w:r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paying </w:t>
            </w:r>
            <w:r w:rsidRPr="00513C38">
              <w:rPr>
                <w:rFonts w:ascii="Arial" w:hAnsi="Arial" w:cs="Arial"/>
                <w:b/>
                <w:sz w:val="24"/>
                <w:szCs w:val="24"/>
                <w:u w:val="single"/>
                <w:lang w:val="az-Latn-AZ" w:eastAsia="ru-RU"/>
              </w:rPr>
              <w:t>118</w:t>
            </w:r>
            <w:r w:rsidRPr="00513C38">
              <w:rPr>
                <w:rFonts w:ascii="Arial" w:hAnsi="Arial" w:cs="Arial"/>
                <w:b/>
                <w:sz w:val="24"/>
                <w:szCs w:val="24"/>
                <w:u w:val="single"/>
                <w:lang w:val="en-US" w:eastAsia="ru-RU"/>
              </w:rPr>
              <w:t xml:space="preserve"> Azerbaijani </w:t>
            </w:r>
            <w:proofErr w:type="spellStart"/>
            <w:r w:rsidRPr="00513C38">
              <w:rPr>
                <w:rFonts w:ascii="Arial" w:hAnsi="Arial" w:cs="Arial"/>
                <w:b/>
                <w:sz w:val="24"/>
                <w:szCs w:val="24"/>
                <w:u w:val="single"/>
                <w:lang w:val="en-US" w:eastAsia="ru-RU"/>
              </w:rPr>
              <w:t>manat</w:t>
            </w:r>
            <w:proofErr w:type="spellEnd"/>
            <w:r w:rsidRPr="00AD5265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(VAT included) </w:t>
            </w: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or an equivalent amount in any other freely convertible currency to the below-mentioned account, till the date specified in the paragraph I of the notice, on any business day of the week from </w:t>
            </w:r>
            <w:r w:rsidRPr="00AD526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9:30 a.m.</w:t>
            </w: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to </w:t>
            </w:r>
            <w:r w:rsidRPr="00931A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17:</w:t>
            </w:r>
            <w:r w:rsidRPr="00AD526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30 p.m.</w:t>
            </w:r>
          </w:p>
          <w:p w:rsidR="00DC503A" w:rsidRPr="00DC503A" w:rsidRDefault="00DC503A" w:rsidP="00DC503A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61" w:hanging="114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DC503A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Account number</w:t>
            </w:r>
            <w:r w:rsidRPr="00DC503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tbl>
            <w:tblPr>
              <w:tblW w:w="10443" w:type="dxa"/>
              <w:tblLook w:val="04A0" w:firstRow="1" w:lastRow="0" w:firstColumn="1" w:lastColumn="0" w:noHBand="0" w:noVBand="1"/>
            </w:tblPr>
            <w:tblGrid>
              <w:gridCol w:w="5272"/>
              <w:gridCol w:w="5171"/>
            </w:tblGrid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hAnsi="Arial" w:cs="Arial"/>
                      <w:b/>
                      <w:sz w:val="24"/>
                      <w:szCs w:val="24"/>
                      <w:lang w:val="az-Latn-AZ" w:eastAsia="ru-RU"/>
                    </w:rPr>
                    <w:t>International Bank of Azerbaijan OJSC,</w:t>
                  </w: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Beneficiary  Bank: The International Bank of  Azerbaijan Republic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AZ38IBAZ38010019449306332120,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>Customer Service Department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TIN: 9900003871,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SWIFT: İBAZAZ2X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>Customer Service Department</w:t>
                  </w: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Nizami str., 67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Code: 805250,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Phone: (+99450) 493-68-23</w:t>
                  </w:r>
                </w:p>
              </w:tc>
            </w:tr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7C26" w:rsidRDefault="00DC503A" w:rsidP="00DC503A">
                  <w:pPr>
                    <w:spacing w:after="0" w:line="240" w:lineRule="auto"/>
                    <w:ind w:right="46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az-Latn-AZ" w:eastAsia="ru-RU"/>
                    </w:rPr>
                  </w:pPr>
                  <w:r w:rsidRPr="00DC503A">
                    <w:rPr>
                      <w:rFonts w:ascii="Arial" w:hAnsi="Arial" w:cs="Arial"/>
                      <w:b/>
                      <w:sz w:val="24"/>
                      <w:szCs w:val="24"/>
                      <w:lang w:val="az-Latn-AZ" w:eastAsia="ru-RU"/>
                    </w:rPr>
                    <w:lastRenderedPageBreak/>
                    <w:t xml:space="preserve">Correspondent </w:t>
                  </w:r>
                  <w:r w:rsidR="00BE7C26">
                    <w:rPr>
                      <w:rFonts w:ascii="Arial" w:hAnsi="Arial" w:cs="Arial"/>
                      <w:b/>
                      <w:sz w:val="24"/>
                      <w:szCs w:val="24"/>
                      <w:lang w:val="az-Latn-AZ" w:eastAsia="ru-RU"/>
                    </w:rPr>
                    <w:t xml:space="preserve">             </w:t>
                  </w:r>
                </w:p>
                <w:p w:rsidR="00DC503A" w:rsidRPr="00DC503A" w:rsidRDefault="00DC503A" w:rsidP="00DC503A">
                  <w:pPr>
                    <w:spacing w:after="0" w:line="240" w:lineRule="auto"/>
                    <w:ind w:right="462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hAnsi="Arial" w:cs="Arial"/>
                      <w:b/>
                      <w:sz w:val="24"/>
                      <w:szCs w:val="24"/>
                      <w:lang w:val="az-Latn-AZ" w:eastAsia="ru-RU"/>
                    </w:rPr>
                    <w:t>account</w:t>
                  </w: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: AZ03NABZ01350100000000002944,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Beneficiary: State Oil Company of Azerbaijan Republic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TIN: 9900001881,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TAX İD: 9900003871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SWIFT BIK: İBAZAZ2Х.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Account No: AZ23IBAZ38110018269306332120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 xml:space="preserve">  </w:t>
                  </w:r>
                </w:p>
              </w:tc>
            </w:tr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 xml:space="preserve">Intermediary Bank: Commerzbank AG, Frankfurt am Main   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 xml:space="preserve">Intermediary Bank: Deutsche Bank Trust Company Americas, New York   </w:t>
                  </w:r>
                </w:p>
              </w:tc>
            </w:tr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>S.W.I.F.T:  COBADEFF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>S.W.I.F.T:  BKTRUS33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>ACC #  400 88 660 3001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  <w:t>ACC #  USD 04-164-504</w:t>
                  </w:r>
                </w:p>
              </w:tc>
            </w:tr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Beneficiary  Bank: The International Bank of  Azerbaijan Republic " Customer Service Department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Beneficiary  Bank: The International Bank of  Azerbaijan Republic Customer Service Department</w:t>
                  </w:r>
                </w:p>
              </w:tc>
            </w:tr>
            <w:tr w:rsidR="00DC503A" w:rsidRPr="00DC503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SWIFT: İBAZAZ2X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SWIFT: İBAZAZ2X</w:t>
                  </w:r>
                </w:p>
              </w:tc>
            </w:tr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Beneficiary: State Oil Company of Azerbaijan Republic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Beneficiary: State Oil Company of Azerbaijan Republic</w:t>
                  </w:r>
                </w:p>
              </w:tc>
            </w:tr>
            <w:tr w:rsidR="00DC503A" w:rsidRPr="002E58EA" w:rsidTr="00781ABE">
              <w:trPr>
                <w:trHeight w:val="8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TAX İD: 9900003871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TAX İD: 9900003871</w:t>
                  </w:r>
                </w:p>
              </w:tc>
            </w:tr>
            <w:tr w:rsidR="00DC503A" w:rsidRPr="002E58EA" w:rsidTr="00781ABE">
              <w:trPr>
                <w:trHeight w:val="250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Account No: AZ08IBAZ38110019789306332120    EUR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503A" w:rsidRPr="00DC503A" w:rsidRDefault="00DC503A" w:rsidP="00DC50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 w:eastAsia="ru-RU"/>
                    </w:rPr>
                  </w:pPr>
                  <w:r w:rsidRPr="00DC503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az-Latn-AZ" w:eastAsia="ru-RU"/>
                    </w:rPr>
                    <w:t>Account \ IBAN AZ28IBAZ38110018409306332120    USD</w:t>
                  </w:r>
                </w:p>
              </w:tc>
            </w:tr>
          </w:tbl>
          <w:p w:rsidR="003F44F4" w:rsidRPr="00C954A2" w:rsidRDefault="00DC503A" w:rsidP="00C954A2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lang w:val="az-Latn-AZ" w:eastAsia="ru-RU"/>
              </w:rPr>
            </w:pPr>
            <w:r w:rsidRPr="00DC503A">
              <w:rPr>
                <w:rFonts w:ascii="Arial" w:hAnsi="Arial" w:cs="Arial"/>
                <w:b/>
                <w:lang w:val="az-Latn-AZ" w:eastAsia="ru-RU"/>
              </w:rPr>
              <w:t xml:space="preserve">                               AZ23İBAZ38110018269306332120     GBP</w:t>
            </w:r>
          </w:p>
          <w:p w:rsidR="007243CC" w:rsidRPr="00802F86" w:rsidRDefault="007243CC" w:rsidP="00BC63B3">
            <w:pPr>
              <w:numPr>
                <w:ilvl w:val="0"/>
                <w:numId w:val="4"/>
              </w:numPr>
              <w:tabs>
                <w:tab w:val="left" w:pos="-988"/>
                <w:tab w:val="left" w:pos="147"/>
              </w:tabs>
              <w:spacing w:after="0" w:line="240" w:lineRule="auto"/>
              <w:ind w:left="261" w:hanging="114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The participation fee is not refundable</w:t>
            </w:r>
          </w:p>
        </w:tc>
      </w:tr>
      <w:tr w:rsidR="003F44F4" w:rsidRPr="00C954A2" w:rsidTr="00C954A2">
        <w:trPr>
          <w:trHeight w:val="70"/>
          <w:jc w:val="center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4F4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lastRenderedPageBreak/>
              <w:t>IV</w:t>
            </w:r>
          </w:p>
        </w:tc>
        <w:tc>
          <w:tcPr>
            <w:tcW w:w="106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0969" w:rsidRPr="00C954A2" w:rsidRDefault="00C954A2" w:rsidP="00C954A2">
            <w:pPr>
              <w:spacing w:after="0" w:line="240" w:lineRule="auto"/>
              <w:ind w:left="14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837B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Provisions: </w:t>
            </w:r>
            <w:r w:rsidRPr="002D16AD">
              <w:rPr>
                <w:rFonts w:ascii="Arial" w:hAnsi="Arial" w:cs="Arial"/>
                <w:b/>
                <w:sz w:val="24"/>
                <w:szCs w:val="24"/>
                <w:u w:val="single"/>
                <w:lang w:val="az-Latn-AZ" w:eastAsia="ru-RU"/>
              </w:rPr>
              <w:t>Not applicable</w:t>
            </w:r>
            <w:r w:rsidRPr="002D16A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.</w:t>
            </w:r>
          </w:p>
        </w:tc>
      </w:tr>
      <w:tr w:rsidR="00BC63B3" w:rsidRPr="002E58EA" w:rsidTr="00C954A2">
        <w:trPr>
          <w:trHeight w:val="633"/>
          <w:jc w:val="center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3B3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V</w:t>
            </w:r>
          </w:p>
        </w:tc>
        <w:tc>
          <w:tcPr>
            <w:tcW w:w="1068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3B3" w:rsidRPr="00802F86" w:rsidRDefault="00BC63B3" w:rsidP="00BC63B3">
            <w:pPr>
              <w:tabs>
                <w:tab w:val="left" w:pos="261"/>
              </w:tabs>
              <w:spacing w:after="0" w:line="240" w:lineRule="auto"/>
              <w:ind w:left="119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  <w:t>The execution date of the Contract</w:t>
            </w: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:</w:t>
            </w:r>
          </w:p>
          <w:p w:rsidR="00BC63B3" w:rsidRPr="00802F86" w:rsidRDefault="00C954A2" w:rsidP="004A5108">
            <w:pPr>
              <w:tabs>
                <w:tab w:val="left" w:pos="261"/>
              </w:tabs>
              <w:spacing w:after="0" w:line="240" w:lineRule="auto"/>
              <w:ind w:left="119"/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</w:pPr>
            <w:r w:rsidRPr="00C954A2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It is required to fulfill the conditions of the purchase contract </w:t>
            </w:r>
            <w:r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within  </w:t>
            </w:r>
            <w:r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4</w:t>
            </w:r>
            <w:r w:rsidR="004A5108"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5</w:t>
            </w:r>
            <w:r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4A52A0" w:rsidRPr="00802F8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calendar</w:t>
            </w:r>
            <w:r w:rsidR="004A52A0"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days</w:t>
            </w:r>
            <w:r w:rsidR="00650FF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.</w:t>
            </w:r>
          </w:p>
        </w:tc>
      </w:tr>
      <w:tr w:rsidR="00BC63B3" w:rsidRPr="002E58EA" w:rsidTr="00C954A2">
        <w:trPr>
          <w:trHeight w:val="559"/>
          <w:jc w:val="center"/>
        </w:trPr>
        <w:tc>
          <w:tcPr>
            <w:tcW w:w="5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3B3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VI</w:t>
            </w:r>
          </w:p>
        </w:tc>
        <w:tc>
          <w:tcPr>
            <w:tcW w:w="106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63B3" w:rsidRPr="00802F86" w:rsidRDefault="00BC63B3" w:rsidP="00BC63B3">
            <w:pPr>
              <w:tabs>
                <w:tab w:val="left" w:pos="261"/>
              </w:tabs>
              <w:spacing w:after="0" w:line="240" w:lineRule="auto"/>
              <w:ind w:left="119"/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</w:pPr>
            <w:r w:rsidRPr="00906B99">
              <w:rPr>
                <w:rFonts w:ascii="Arial" w:hAnsi="Arial" w:cs="Arial"/>
                <w:sz w:val="24"/>
                <w:szCs w:val="24"/>
                <w:lang w:val="en-US"/>
              </w:rPr>
              <w:t>The maximum advance payment for the proposed agreement should be in the amount of 30 percent of the value of the agreement</w:t>
            </w:r>
          </w:p>
        </w:tc>
      </w:tr>
      <w:tr w:rsidR="001211A6" w:rsidRPr="002E58EA" w:rsidTr="00C954A2">
        <w:trPr>
          <w:trHeight w:val="2092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VII</w:t>
            </w:r>
          </w:p>
        </w:tc>
        <w:tc>
          <w:tcPr>
            <w:tcW w:w="10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6314" w:rsidRPr="00802F86" w:rsidRDefault="00246314" w:rsidP="00BC63B3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</w:pP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  <w:t>Address of the purchaser company:</w:t>
            </w:r>
          </w:p>
          <w:p w:rsidR="00246314" w:rsidRPr="00802F86" w:rsidRDefault="00246314" w:rsidP="00BC63B3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AZ1025;</w:t>
            </w:r>
            <w:r w:rsidR="00B81BA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Baku;</w:t>
            </w:r>
            <w:r w:rsidR="00B81BAA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Xatai</w:t>
            </w:r>
            <w:proofErr w:type="spellEnd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district;</w:t>
            </w:r>
          </w:p>
          <w:p w:rsidR="00246314" w:rsidRPr="00802F86" w:rsidRDefault="0099275C" w:rsidP="00BC63B3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Yusif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Safarov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street,</w:t>
            </w:r>
            <w:r w:rsidR="001C09D5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246314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.</w:t>
            </w:r>
          </w:p>
          <w:p w:rsidR="00246314" w:rsidRPr="00802F86" w:rsidRDefault="00246314" w:rsidP="00BC63B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</w:pP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  <w:t>Contact person:</w:t>
            </w:r>
          </w:p>
          <w:p w:rsidR="00837DA2" w:rsidRDefault="00837DA2" w:rsidP="00BC63B3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37DA2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Nigar Huseynova. </w:t>
            </w:r>
          </w:p>
          <w:p w:rsidR="00246314" w:rsidRPr="00802F86" w:rsidRDefault="00246314" w:rsidP="00BC63B3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Az</w:t>
            </w:r>
            <w:r w:rsidR="00C0451B">
              <w:rPr>
                <w:rFonts w:ascii="Arial" w:hAnsi="Arial" w:cs="Arial"/>
                <w:sz w:val="24"/>
                <w:szCs w:val="24"/>
                <w:lang w:val="en-US" w:eastAsia="ru-RU"/>
              </w:rPr>
              <w:t>erig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a</w:t>
            </w:r>
            <w:r w:rsidR="00875BA5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proofErr w:type="spellEnd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” PU, </w:t>
            </w:r>
            <w:r w:rsidR="009B5553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engineer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of procurement department </w:t>
            </w:r>
          </w:p>
          <w:p w:rsidR="00246314" w:rsidRPr="00802F86" w:rsidRDefault="00246314" w:rsidP="00BC63B3">
            <w:pPr>
              <w:tabs>
                <w:tab w:val="left" w:pos="261"/>
              </w:tabs>
              <w:spacing w:after="0" w:line="240" w:lineRule="auto"/>
              <w:ind w:left="720" w:hanging="289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+99412</w:t>
            </w:r>
            <w:r w:rsidR="00CD3B07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521</w:t>
            </w:r>
            <w:r w:rsidR="00CD3B07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00</w:t>
            </w:r>
            <w:r w:rsidR="00CD3B07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ext</w:t>
            </w:r>
            <w:proofErr w:type="spellEnd"/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29</w:t>
            </w:r>
            <w:r w:rsidR="00BC3534"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837DA2">
              <w:rPr>
                <w:rFonts w:ascii="Arial" w:hAnsi="Arial" w:cs="Arial"/>
                <w:sz w:val="24"/>
                <w:szCs w:val="24"/>
                <w:lang w:val="en-US" w:eastAsia="ru-RU"/>
              </w:rPr>
              <w:t>164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)</w:t>
            </w:r>
          </w:p>
          <w:p w:rsidR="006068D8" w:rsidRPr="00802F86" w:rsidRDefault="00246314" w:rsidP="00837DA2">
            <w:pPr>
              <w:tabs>
                <w:tab w:val="left" w:pos="261"/>
              </w:tabs>
              <w:spacing w:after="0" w:line="240" w:lineRule="auto"/>
              <w:ind w:left="720" w:hanging="573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 </w:t>
            </w:r>
            <w:r w:rsidR="0096483B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 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837DA2">
              <w:rPr>
                <w:rFonts w:ascii="Arial" w:hAnsi="Arial" w:cs="Arial"/>
                <w:sz w:val="24"/>
                <w:szCs w:val="24"/>
                <w:lang w:val="en-US" w:eastAsia="ru-RU"/>
              </w:rPr>
              <w:t>nigar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.</w:t>
            </w:r>
            <w:r w:rsidR="00837DA2">
              <w:rPr>
                <w:rFonts w:ascii="Arial" w:hAnsi="Arial" w:cs="Arial"/>
                <w:sz w:val="24"/>
                <w:szCs w:val="24"/>
                <w:lang w:val="en-US" w:eastAsia="ru-RU"/>
              </w:rPr>
              <w:t>h</w:t>
            </w:r>
            <w:r w:rsidR="003663B0">
              <w:rPr>
                <w:rFonts w:ascii="Arial" w:hAnsi="Arial" w:cs="Arial"/>
                <w:sz w:val="24"/>
                <w:szCs w:val="24"/>
                <w:lang w:val="en-US" w:eastAsia="ru-RU"/>
              </w:rPr>
              <w:t>useynova</w:t>
            </w:r>
            <w:r w:rsidRPr="00802F86">
              <w:rPr>
                <w:rFonts w:ascii="Arial" w:hAnsi="Arial" w:cs="Arial"/>
                <w:sz w:val="24"/>
                <w:szCs w:val="24"/>
                <w:lang w:val="en-US" w:eastAsia="ru-RU"/>
              </w:rPr>
              <w:t>@socar.az</w:t>
            </w:r>
          </w:p>
        </w:tc>
      </w:tr>
      <w:tr w:rsidR="001211A6" w:rsidRPr="002E58EA" w:rsidTr="00C954A2">
        <w:trPr>
          <w:trHeight w:val="1130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VIII</w:t>
            </w:r>
          </w:p>
        </w:tc>
        <w:tc>
          <w:tcPr>
            <w:tcW w:w="10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11B0" w:rsidRPr="00802F86" w:rsidRDefault="000811B0" w:rsidP="00BC63B3">
            <w:pPr>
              <w:spacing w:after="0" w:line="240" w:lineRule="auto"/>
              <w:ind w:left="119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  <w:t xml:space="preserve">The </w:t>
            </w:r>
            <w:r w:rsidR="00363742" w:rsidRPr="00802F86"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  <w:t>notice</w:t>
            </w: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 xml:space="preserve">, </w:t>
            </w: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en-US" w:eastAsia="ru-RU"/>
              </w:rPr>
              <w:t xml:space="preserve">information about </w:t>
            </w: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 xml:space="preserve">the subject of procurement and  application form to </w:t>
            </w:r>
            <w:r w:rsidR="00031F84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obtain</w:t>
            </w:r>
            <w:r w:rsidR="006416F8"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t</w:t>
            </w:r>
            <w:r w:rsidR="00724764" w:rsidRPr="00802F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24764"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 xml:space="preserve">an invitation to bid </w:t>
            </w: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are placed at  the internet site:</w:t>
            </w:r>
          </w:p>
          <w:p w:rsidR="00A82EF2" w:rsidRPr="00802F86" w:rsidRDefault="003F51DD" w:rsidP="00BC63B3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4"/>
                <w:szCs w:val="24"/>
                <w:u w:val="single"/>
                <w:lang w:val="az-Latn-AZ" w:eastAsia="ru-RU"/>
              </w:rPr>
            </w:pPr>
            <w:r>
              <w:fldChar w:fldCharType="begin"/>
            </w:r>
            <w:r w:rsidRPr="002E58EA">
              <w:rPr>
                <w:lang w:val="az-Latn-AZ"/>
              </w:rPr>
              <w:instrText xml:space="preserve"> HYPERLINK "http://www.socar.az" </w:instrText>
            </w:r>
            <w:r>
              <w:fldChar w:fldCharType="separate"/>
            </w:r>
            <w:r w:rsidR="000811B0" w:rsidRPr="00802F86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az-Latn-AZ" w:eastAsia="ru-RU"/>
              </w:rPr>
              <w:t>www.socar.az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az-Latn-AZ" w:eastAsia="ru-RU"/>
              </w:rPr>
              <w:fldChar w:fldCharType="end"/>
            </w:r>
            <w:r w:rsidR="000811B0" w:rsidRPr="00802F86">
              <w:rPr>
                <w:rFonts w:ascii="Arial" w:hAnsi="Arial" w:cs="Arial"/>
                <w:b/>
                <w:color w:val="0000FF"/>
                <w:sz w:val="24"/>
                <w:szCs w:val="24"/>
                <w:lang w:val="az-Latn-AZ" w:eastAsia="ru-RU"/>
              </w:rPr>
              <w:t xml:space="preserve"> (</w:t>
            </w:r>
            <w:r>
              <w:fldChar w:fldCharType="begin"/>
            </w:r>
            <w:r w:rsidRPr="002E58EA">
              <w:rPr>
                <w:lang w:val="az-Latn-AZ"/>
              </w:rPr>
              <w:instrText xml:space="preserve"> HYPERLINK "http://www.socar.az/socar/az/company/procurement-supply-chain-management/procurement-notices" </w:instrText>
            </w:r>
            <w:r>
              <w:fldChar w:fldCharType="separate"/>
            </w:r>
            <w:r w:rsidR="000811B0" w:rsidRPr="00802F86"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  <w:lang w:val="az-Latn-AZ" w:eastAsia="ru-RU"/>
              </w:rPr>
              <w:t>http://www.socar.az/socar/az/company/procurement-supply-chain-management/procurement-notices</w:t>
            </w:r>
            <w:r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  <w:lang w:val="az-Latn-AZ" w:eastAsia="ru-RU"/>
              </w:rPr>
              <w:fldChar w:fldCharType="end"/>
            </w:r>
            <w:r w:rsidR="000811B0" w:rsidRPr="00802F86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val="az-Latn-AZ" w:eastAsia="ru-RU"/>
              </w:rPr>
              <w:t>)</w:t>
            </w:r>
          </w:p>
        </w:tc>
      </w:tr>
      <w:tr w:rsidR="001211A6" w:rsidRPr="002E58EA" w:rsidTr="006969E4">
        <w:trPr>
          <w:trHeight w:val="949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DC503A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IX</w:t>
            </w:r>
          </w:p>
        </w:tc>
        <w:tc>
          <w:tcPr>
            <w:tcW w:w="106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54A2" w:rsidRPr="00AD5265" w:rsidRDefault="00C954A2" w:rsidP="003A729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AD5265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 xml:space="preserve">Time, place and the opening date of bids: </w:t>
            </w:r>
          </w:p>
          <w:p w:rsidR="006D76B9" w:rsidRPr="00802F86" w:rsidRDefault="00C954A2" w:rsidP="002E58EA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Bids wil be opened </w:t>
            </w:r>
            <w:r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on </w:t>
            </w:r>
            <w:r w:rsidR="00C90C03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15</w:t>
            </w:r>
            <w:r w:rsidRPr="00296E3F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.0</w:t>
            </w:r>
            <w:r w:rsidR="00C90C03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4</w:t>
            </w:r>
            <w:r w:rsidRPr="00296E3F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.202</w:t>
            </w:r>
            <w:r w:rsidR="00C90C03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2</w:t>
            </w:r>
            <w:r w:rsidRPr="00296E3F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 xml:space="preserve"> at </w:t>
            </w:r>
            <w:r w:rsidR="00FF240A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1</w:t>
            </w:r>
            <w:r w:rsidR="002E58EA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1</w:t>
            </w:r>
            <w:bookmarkStart w:id="0" w:name="_GoBack"/>
            <w:bookmarkEnd w:id="0"/>
            <w:r w:rsidRPr="00296E3F">
              <w:rPr>
                <w:rFonts w:ascii="Arial" w:hAnsi="Arial" w:cs="Arial"/>
                <w:b/>
                <w:sz w:val="24"/>
                <w:szCs w:val="24"/>
                <w:highlight w:val="yellow"/>
                <w:lang w:val="az-Latn-AZ" w:eastAsia="ru-RU"/>
              </w:rPr>
              <w:t>:00 (p.m.)</w:t>
            </w:r>
            <w:r w:rsidRPr="00513C38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Pr="00513C38">
              <w:rPr>
                <w:rFonts w:ascii="Arial" w:hAnsi="Arial" w:cs="Arial"/>
                <w:sz w:val="24"/>
                <w:szCs w:val="24"/>
                <w:lang w:val="az-Latn-AZ" w:eastAsia="ru-RU"/>
              </w:rPr>
              <w:t>by Baku</w:t>
            </w: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time</w:t>
            </w:r>
            <w:r w:rsidRPr="00AD526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at the address of the Purchasing Organization specified in paragraph </w:t>
            </w:r>
            <w:r w:rsidRPr="00AD5265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II</w:t>
            </w:r>
            <w:r w:rsidRPr="00AD5265">
              <w:rPr>
                <w:rFonts w:ascii="Arial" w:hAnsi="Arial" w:cs="Arial"/>
                <w:sz w:val="24"/>
                <w:szCs w:val="24"/>
                <w:lang w:val="az-Latn-AZ" w:eastAsia="ru-RU"/>
              </w:rPr>
              <w:t xml:space="preserve"> of the notice. </w:t>
            </w:r>
            <w:r w:rsidRPr="00FA737F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In depending on the results of the technical bids, the commercial bids of the bidding who received a positive technical opinion will be open on a certain date indicated in the notification being sent.</w:t>
            </w:r>
          </w:p>
        </w:tc>
      </w:tr>
      <w:tr w:rsidR="001211A6" w:rsidRPr="002E58EA" w:rsidTr="006969E4">
        <w:trPr>
          <w:trHeight w:val="1545"/>
          <w:jc w:val="center"/>
        </w:trPr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11A6" w:rsidRPr="00802F86" w:rsidRDefault="00DC503A" w:rsidP="003A7294">
            <w:pPr>
              <w:tabs>
                <w:tab w:val="left" w:pos="8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X</w:t>
            </w:r>
          </w:p>
        </w:tc>
        <w:tc>
          <w:tcPr>
            <w:tcW w:w="10687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D2F0F" w:rsidRPr="00802F86" w:rsidRDefault="00AD5DF2" w:rsidP="003A7294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An i</w:t>
            </w:r>
            <w:r w:rsidR="00CD2F0F"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 xml:space="preserve">nformation about </w:t>
            </w:r>
            <w:r w:rsidR="008449A6"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>contracts awards</w:t>
            </w:r>
            <w:r w:rsidR="00CD2F0F" w:rsidRPr="00802F86">
              <w:rPr>
                <w:rFonts w:ascii="Arial" w:hAnsi="Arial" w:cs="Arial"/>
                <w:b/>
                <w:i/>
                <w:sz w:val="24"/>
                <w:szCs w:val="24"/>
                <w:lang w:val="az-Latn-AZ" w:eastAsia="ru-RU"/>
              </w:rPr>
              <w:t xml:space="preserve">: </w:t>
            </w:r>
          </w:p>
          <w:p w:rsidR="00CD2F0F" w:rsidRPr="00802F86" w:rsidRDefault="00AD5DF2" w:rsidP="003A729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An i</w:t>
            </w:r>
            <w:r w:rsidR="00CD2F0F" w:rsidRPr="00802F86">
              <w:rPr>
                <w:rFonts w:ascii="Arial" w:hAnsi="Arial" w:cs="Arial"/>
                <w:sz w:val="24"/>
                <w:szCs w:val="24"/>
                <w:lang w:val="az-Latn-AZ" w:eastAsia="ru-RU"/>
              </w:rPr>
              <w:t>nformation about the final results of the competition can be obtained from the following web link:</w:t>
            </w:r>
          </w:p>
          <w:p w:rsidR="00A82EF2" w:rsidRPr="00802F86" w:rsidRDefault="003F51DD" w:rsidP="003A7294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hyperlink r:id="rId9" w:history="1">
              <w:r w:rsidR="00CD2F0F" w:rsidRPr="00802F86">
                <w:rPr>
                  <w:rFonts w:ascii="Arial" w:hAnsi="Arial" w:cs="Arial"/>
                  <w:b/>
                  <w:color w:val="0000FF" w:themeColor="hyperlink"/>
                  <w:sz w:val="24"/>
                  <w:szCs w:val="24"/>
                  <w:u w:val="single"/>
                  <w:lang w:val="az-Latn-AZ" w:eastAsia="ru-RU"/>
                </w:rPr>
                <w:t>http://www.socar.az/socar/az/company/procurement-supply-chain-management/contract-awards</w:t>
              </w:r>
            </w:hyperlink>
          </w:p>
        </w:tc>
      </w:tr>
    </w:tbl>
    <w:p w:rsidR="001211A6" w:rsidRPr="00802F86" w:rsidRDefault="001211A6" w:rsidP="001211A6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8D5592" w:rsidRPr="00802F86" w:rsidRDefault="00B61124" w:rsidP="00B61124">
      <w:pPr>
        <w:spacing w:after="0" w:line="240" w:lineRule="auto"/>
        <w:ind w:right="-70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B61124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</w:t>
      </w:r>
      <w:r w:rsidRPr="00B61124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The procurement group of “Azerigas” PU</w:t>
      </w:r>
    </w:p>
    <w:p w:rsidR="001211A6" w:rsidRDefault="001211A6" w:rsidP="00802F86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B54728" w:rsidRDefault="00B54728" w:rsidP="004104E1">
      <w:pPr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934D5A" w:rsidRPr="00802F86" w:rsidRDefault="00CC6D20" w:rsidP="00934D5A">
      <w:pPr>
        <w:shd w:val="clear" w:color="auto" w:fill="FFFFFF" w:themeFill="background1"/>
        <w:spacing w:after="0" w:line="36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val="en-US"/>
        </w:rPr>
      </w:pPr>
      <w:r w:rsidRPr="00802F86">
        <w:rPr>
          <w:rFonts w:ascii="Arial" w:eastAsiaTheme="minorHAnsi" w:hAnsi="Arial" w:cs="Arial"/>
          <w:b/>
          <w:color w:val="FF0000"/>
          <w:sz w:val="24"/>
          <w:szCs w:val="24"/>
          <w:lang w:val="en-US"/>
        </w:rPr>
        <w:t xml:space="preserve"> </w:t>
      </w:r>
      <w:r w:rsidR="00934D5A" w:rsidRPr="00802F86">
        <w:rPr>
          <w:rFonts w:ascii="Arial" w:eastAsiaTheme="minorHAnsi" w:hAnsi="Arial" w:cs="Arial"/>
          <w:b/>
          <w:color w:val="FF0000"/>
          <w:sz w:val="24"/>
          <w:szCs w:val="24"/>
          <w:lang w:val="en-US"/>
        </w:rPr>
        <w:t>(In the firm blank of the applicant)</w:t>
      </w:r>
    </w:p>
    <w:p w:rsidR="00934D5A" w:rsidRPr="00802F86" w:rsidRDefault="00934D5A" w:rsidP="00934D5A">
      <w:pPr>
        <w:shd w:val="clear" w:color="auto" w:fill="FFFFFF" w:themeFill="background1"/>
        <w:spacing w:after="0" w:line="360" w:lineRule="auto"/>
        <w:jc w:val="center"/>
        <w:rPr>
          <w:rFonts w:ascii="Arial" w:eastAsiaTheme="minorHAnsi" w:hAnsi="Arial" w:cs="Arial"/>
          <w:b/>
          <w:i/>
          <w:sz w:val="24"/>
          <w:szCs w:val="24"/>
          <w:lang w:val="en-US"/>
        </w:rPr>
      </w:pPr>
      <w:r w:rsidRPr="00802F86">
        <w:rPr>
          <w:rFonts w:ascii="Arial" w:eastAsiaTheme="minorHAnsi" w:hAnsi="Arial" w:cs="Arial"/>
          <w:b/>
          <w:sz w:val="24"/>
          <w:szCs w:val="24"/>
          <w:lang w:val="en-US"/>
        </w:rPr>
        <w:t>Application form for participation in the open competition and for acquisition of Invitation to Bid (C</w:t>
      </w:r>
      <w:r w:rsidRPr="00802F86">
        <w:rPr>
          <w:rFonts w:ascii="Arial" w:hAnsi="Arial" w:cs="Arial"/>
          <w:b/>
          <w:sz w:val="24"/>
          <w:szCs w:val="24"/>
          <w:lang w:val="az-Latn-AZ" w:eastAsia="ru-RU"/>
        </w:rPr>
        <w:t>ollection</w:t>
      </w:r>
      <w:r w:rsidRPr="00802F86">
        <w:rPr>
          <w:rFonts w:ascii="Arial" w:hAnsi="Arial" w:cs="Arial"/>
          <w:b/>
          <w:sz w:val="24"/>
          <w:szCs w:val="24"/>
          <w:lang w:val="en-US" w:eastAsia="ru-RU"/>
        </w:rPr>
        <w:t xml:space="preserve"> of Basic Conditions)</w:t>
      </w:r>
    </w:p>
    <w:p w:rsidR="00934D5A" w:rsidRPr="00802F86" w:rsidRDefault="00934D5A" w:rsidP="00934D5A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C954A2" w:rsidRPr="00934D5A" w:rsidRDefault="00C954A2" w:rsidP="00C954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 w:eastAsia="ru-RU"/>
        </w:rPr>
      </w:pPr>
      <w:r w:rsidRPr="00934D5A">
        <w:rPr>
          <w:rFonts w:ascii="Arial" w:hAnsi="Arial" w:cs="Arial"/>
          <w:bCs/>
          <w:sz w:val="20"/>
          <w:szCs w:val="20"/>
          <w:lang w:val="en-US" w:eastAsia="ru-RU"/>
        </w:rPr>
        <w:t xml:space="preserve">To Mr. </w:t>
      </w:r>
      <w:r w:rsidRPr="00176581">
        <w:rPr>
          <w:rFonts w:ascii="Arial" w:hAnsi="Arial" w:cs="Arial"/>
          <w:bCs/>
          <w:sz w:val="20"/>
          <w:szCs w:val="20"/>
          <w:lang w:val="en-US" w:eastAsia="ru-RU"/>
        </w:rPr>
        <w:t xml:space="preserve">Ramil </w:t>
      </w:r>
      <w:proofErr w:type="spellStart"/>
      <w:r w:rsidRPr="00176581">
        <w:rPr>
          <w:rFonts w:ascii="Arial" w:hAnsi="Arial" w:cs="Arial"/>
          <w:bCs/>
          <w:sz w:val="20"/>
          <w:szCs w:val="20"/>
          <w:lang w:val="en-US" w:eastAsia="ru-RU"/>
        </w:rPr>
        <w:t>Isgandarov</w:t>
      </w:r>
      <w:proofErr w:type="spellEnd"/>
      <w:r w:rsidRPr="00934D5A">
        <w:rPr>
          <w:rFonts w:ascii="Arial" w:hAnsi="Arial" w:cs="Arial"/>
          <w:bCs/>
          <w:sz w:val="20"/>
          <w:szCs w:val="20"/>
          <w:lang w:val="en-US" w:eastAsia="ru-RU"/>
        </w:rPr>
        <w:t>,</w:t>
      </w:r>
    </w:p>
    <w:p w:rsidR="00C954A2" w:rsidRPr="00934D5A" w:rsidRDefault="00C954A2" w:rsidP="00C954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 w:eastAsia="ru-RU"/>
        </w:rPr>
      </w:pPr>
      <w:r w:rsidRPr="00934D5A">
        <w:rPr>
          <w:rFonts w:ascii="Arial" w:hAnsi="Arial" w:cs="Arial"/>
          <w:bCs/>
          <w:sz w:val="20"/>
          <w:szCs w:val="20"/>
          <w:lang w:val="en-US" w:eastAsia="ru-RU"/>
        </w:rPr>
        <w:t xml:space="preserve">Head of procurement group of </w:t>
      </w:r>
      <w:r w:rsidRPr="00246314">
        <w:rPr>
          <w:rFonts w:ascii="Arial" w:hAnsi="Arial" w:cs="Arial"/>
          <w:b/>
          <w:bCs/>
          <w:sz w:val="20"/>
          <w:szCs w:val="20"/>
          <w:lang w:val="az-Latn-AZ" w:eastAsia="ru-RU"/>
        </w:rPr>
        <w:t xml:space="preserve">“Azerigaz” </w:t>
      </w:r>
      <w:r>
        <w:rPr>
          <w:rFonts w:ascii="Arial" w:hAnsi="Arial" w:cs="Arial"/>
          <w:b/>
          <w:bCs/>
          <w:sz w:val="20"/>
          <w:szCs w:val="20"/>
          <w:lang w:val="az-Latn-AZ" w:eastAsia="ru-RU"/>
        </w:rPr>
        <w:t>P</w:t>
      </w:r>
      <w:r w:rsidRPr="00246314">
        <w:rPr>
          <w:rFonts w:ascii="Arial" w:hAnsi="Arial" w:cs="Arial"/>
          <w:b/>
          <w:bCs/>
          <w:sz w:val="20"/>
          <w:szCs w:val="20"/>
          <w:lang w:val="az-Latn-AZ" w:eastAsia="ru-RU"/>
        </w:rPr>
        <w:t xml:space="preserve">roduction </w:t>
      </w:r>
      <w:r>
        <w:rPr>
          <w:rFonts w:ascii="Arial" w:hAnsi="Arial" w:cs="Arial"/>
          <w:b/>
          <w:bCs/>
          <w:sz w:val="20"/>
          <w:szCs w:val="20"/>
          <w:lang w:val="en-US" w:eastAsia="ru-RU"/>
        </w:rPr>
        <w:t>U</w:t>
      </w:r>
      <w:r w:rsidRPr="00246314">
        <w:rPr>
          <w:rFonts w:ascii="Arial" w:hAnsi="Arial" w:cs="Arial"/>
          <w:b/>
          <w:bCs/>
          <w:sz w:val="20"/>
          <w:szCs w:val="20"/>
          <w:lang w:val="en-US" w:eastAsia="ru-RU"/>
        </w:rPr>
        <w:t>nion</w:t>
      </w:r>
      <w:r w:rsidRPr="00934D5A">
        <w:rPr>
          <w:rFonts w:ascii="Arial" w:hAnsi="Arial" w:cs="Arial"/>
          <w:bCs/>
          <w:sz w:val="20"/>
          <w:szCs w:val="20"/>
          <w:lang w:val="en-US" w:eastAsia="ru-RU"/>
        </w:rPr>
        <w:t xml:space="preserve"> (SOCAR) </w:t>
      </w:r>
    </w:p>
    <w:p w:rsidR="00C954A2" w:rsidRPr="00934D5A" w:rsidRDefault="00C954A2" w:rsidP="00C954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 w:eastAsia="ru-RU"/>
        </w:rPr>
      </w:pPr>
    </w:p>
    <w:p w:rsidR="00C954A2" w:rsidRPr="00934D5A" w:rsidRDefault="00C954A2" w:rsidP="00C954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 w:eastAsia="ru-RU"/>
        </w:rPr>
      </w:pPr>
    </w:p>
    <w:p w:rsidR="00C954A2" w:rsidRPr="00934D5A" w:rsidRDefault="00C954A2" w:rsidP="00C954A2">
      <w:pPr>
        <w:shd w:val="clear" w:color="auto" w:fill="FFFFFF" w:themeFill="background1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az-Latn-AZ"/>
        </w:rPr>
      </w:pPr>
      <w:r w:rsidRPr="00934D5A">
        <w:rPr>
          <w:rFonts w:ascii="Arial" w:eastAsiaTheme="minorHAnsi" w:hAnsi="Arial" w:cs="Arial"/>
          <w:sz w:val="20"/>
          <w:szCs w:val="20"/>
          <w:lang w:val="en-US"/>
        </w:rPr>
        <w:t>Hereby we,</w:t>
      </w:r>
      <w:r>
        <w:rPr>
          <w:rFonts w:ascii="Arial" w:eastAsiaTheme="minorHAnsi" w:hAnsi="Arial" w:cs="Arial"/>
          <w:sz w:val="20"/>
          <w:szCs w:val="20"/>
          <w:lang w:val="en-US"/>
        </w:rPr>
        <w:t xml:space="preserve"> </w:t>
      </w:r>
      <w:r w:rsidRPr="00934D5A">
        <w:rPr>
          <w:rFonts w:ascii="Arial" w:eastAsiaTheme="minorHAnsi" w:hAnsi="Arial" w:cs="Arial"/>
          <w:i/>
          <w:sz w:val="20"/>
          <w:szCs w:val="20"/>
          <w:lang w:val="en-US"/>
        </w:rPr>
        <w:t>[</w:t>
      </w:r>
      <w:r w:rsidRPr="00934D5A">
        <w:rPr>
          <w:rFonts w:ascii="Arial" w:eastAsiaTheme="minorHAnsi" w:hAnsi="Arial" w:cs="Arial"/>
          <w:i/>
          <w:sz w:val="20"/>
          <w:szCs w:val="20"/>
          <w:lang w:val="az-Latn-AZ"/>
        </w:rPr>
        <w:t>full name of the applicant consignor (Contractor) is specified</w:t>
      </w:r>
      <w:r w:rsidRPr="00934D5A">
        <w:rPr>
          <w:rFonts w:ascii="Arial" w:eastAsiaTheme="minorHAnsi" w:hAnsi="Arial" w:cs="Arial"/>
          <w:i/>
          <w:sz w:val="20"/>
          <w:szCs w:val="20"/>
          <w:lang w:val="en-US"/>
        </w:rPr>
        <w:t>]</w:t>
      </w:r>
      <w:r>
        <w:rPr>
          <w:rFonts w:ascii="Arial" w:eastAsiaTheme="minorHAnsi" w:hAnsi="Arial" w:cs="Arial"/>
          <w:i/>
          <w:sz w:val="20"/>
          <w:szCs w:val="20"/>
          <w:lang w:val="en-US"/>
        </w:rPr>
        <w:t xml:space="preserve"> </w:t>
      </w:r>
      <w:r w:rsidRPr="00934D5A">
        <w:rPr>
          <w:rFonts w:ascii="Arial" w:eastAsiaTheme="minorHAnsi" w:hAnsi="Arial" w:cs="Arial"/>
          <w:sz w:val="20"/>
          <w:szCs w:val="20"/>
          <w:lang w:val="en-US"/>
        </w:rPr>
        <w:t xml:space="preserve">confirm the intent of participation in an open </w:t>
      </w:r>
      <w:r w:rsidRPr="004F08C8">
        <w:rPr>
          <w:rFonts w:ascii="Arial" w:eastAsiaTheme="minorHAnsi" w:hAnsi="Arial" w:cs="Arial"/>
          <w:sz w:val="20"/>
          <w:szCs w:val="20"/>
          <w:lang w:val="en-US"/>
        </w:rPr>
        <w:t xml:space="preserve">competition </w:t>
      </w:r>
      <w:r w:rsidRPr="00DE2080">
        <w:rPr>
          <w:rFonts w:ascii="Arial" w:eastAsiaTheme="minorHAnsi" w:hAnsi="Arial" w:cs="Arial"/>
          <w:sz w:val="20"/>
          <w:szCs w:val="20"/>
          <w:lang w:val="en-US"/>
        </w:rPr>
        <w:t xml:space="preserve">No </w:t>
      </w:r>
      <w:r w:rsidRPr="00DE2080">
        <w:rPr>
          <w:rFonts w:ascii="Arial" w:eastAsiaTheme="minorHAnsi" w:hAnsi="Arial" w:cs="Arial"/>
          <w:b/>
          <w:sz w:val="20"/>
          <w:szCs w:val="20"/>
          <w:lang w:val="en-US"/>
        </w:rPr>
        <w:t>290</w:t>
      </w:r>
      <w:r w:rsidR="00296E3F">
        <w:rPr>
          <w:rFonts w:ascii="Arial" w:eastAsiaTheme="minorHAnsi" w:hAnsi="Arial" w:cs="Arial"/>
          <w:b/>
          <w:sz w:val="20"/>
          <w:szCs w:val="20"/>
          <w:lang w:val="en-US"/>
        </w:rPr>
        <w:t>20</w:t>
      </w:r>
      <w:r w:rsidRPr="00DE2080">
        <w:rPr>
          <w:rFonts w:ascii="Arial" w:eastAsiaTheme="minorHAnsi" w:hAnsi="Arial" w:cs="Arial"/>
          <w:b/>
          <w:sz w:val="20"/>
          <w:szCs w:val="20"/>
          <w:lang w:val="en-US"/>
        </w:rPr>
        <w:t>-2</w:t>
      </w:r>
      <w:r w:rsidR="00C90C03">
        <w:rPr>
          <w:rFonts w:ascii="Arial" w:eastAsiaTheme="minorHAnsi" w:hAnsi="Arial" w:cs="Arial"/>
          <w:b/>
          <w:sz w:val="20"/>
          <w:szCs w:val="20"/>
          <w:lang w:val="en-US"/>
        </w:rPr>
        <w:t>2</w:t>
      </w:r>
      <w:r w:rsidRPr="00DE2080">
        <w:rPr>
          <w:rFonts w:ascii="Arial" w:eastAsiaTheme="minorHAnsi" w:hAnsi="Arial" w:cs="Arial"/>
          <w:sz w:val="20"/>
          <w:szCs w:val="20"/>
          <w:lang w:val="en-US"/>
        </w:rPr>
        <w:t xml:space="preserve"> announced</w:t>
      </w:r>
      <w:r w:rsidRPr="004F08C8">
        <w:rPr>
          <w:rFonts w:ascii="Arial" w:eastAsiaTheme="minorHAnsi" w:hAnsi="Arial" w:cs="Arial"/>
          <w:sz w:val="20"/>
          <w:szCs w:val="20"/>
          <w:lang w:val="en-US"/>
        </w:rPr>
        <w:t xml:space="preserve"> by </w:t>
      </w:r>
      <w:r w:rsidRPr="004F08C8">
        <w:rPr>
          <w:rFonts w:ascii="Arial" w:hAnsi="Arial" w:cs="Arial"/>
          <w:bCs/>
          <w:sz w:val="20"/>
          <w:szCs w:val="20"/>
          <w:lang w:val="az-Latn-AZ" w:eastAsia="ru-RU"/>
        </w:rPr>
        <w:t>“</w:t>
      </w:r>
      <w:r w:rsidRPr="00934D5A">
        <w:rPr>
          <w:rFonts w:ascii="Arial" w:hAnsi="Arial" w:cs="Arial"/>
          <w:bCs/>
          <w:sz w:val="20"/>
          <w:szCs w:val="20"/>
          <w:lang w:val="az-Latn-AZ" w:eastAsia="ru-RU"/>
        </w:rPr>
        <w:t xml:space="preserve">Azerigaz” Production </w:t>
      </w:r>
      <w:r w:rsidRPr="00934D5A">
        <w:rPr>
          <w:rFonts w:ascii="Arial" w:hAnsi="Arial" w:cs="Arial"/>
          <w:bCs/>
          <w:sz w:val="20"/>
          <w:szCs w:val="20"/>
          <w:lang w:val="en-US" w:eastAsia="ru-RU"/>
        </w:rPr>
        <w:t>Union</w:t>
      </w:r>
      <w:r w:rsidRPr="00934D5A">
        <w:rPr>
          <w:rFonts w:ascii="Arial" w:eastAsiaTheme="minorHAnsi" w:hAnsi="Arial" w:cs="Arial"/>
          <w:sz w:val="20"/>
          <w:szCs w:val="20"/>
          <w:lang w:val="en-US"/>
        </w:rPr>
        <w:t xml:space="preserve"> of </w:t>
      </w:r>
      <w:proofErr w:type="gramStart"/>
      <w:r w:rsidRPr="00934D5A">
        <w:rPr>
          <w:rFonts w:ascii="Arial" w:eastAsiaTheme="minorHAnsi" w:hAnsi="Arial" w:cs="Arial"/>
          <w:sz w:val="20"/>
          <w:szCs w:val="20"/>
          <w:lang w:val="en-US"/>
        </w:rPr>
        <w:t xml:space="preserve">SOCAR </w:t>
      </w:r>
      <w:r w:rsidRPr="00934D5A">
        <w:rPr>
          <w:rFonts w:ascii="Arial" w:hAnsi="Arial" w:cs="Arial"/>
          <w:sz w:val="20"/>
          <w:szCs w:val="20"/>
          <w:lang w:val="az-Latn-AZ" w:eastAsia="ru-RU"/>
        </w:rPr>
        <w:t>,</w:t>
      </w:r>
      <w:proofErr w:type="gramEnd"/>
      <w:r w:rsidRPr="00934D5A">
        <w:rPr>
          <w:rFonts w:ascii="Arial" w:hAnsi="Arial" w:cs="Arial"/>
          <w:sz w:val="20"/>
          <w:szCs w:val="20"/>
          <w:lang w:val="az-Latn-AZ" w:eastAsia="ru-RU"/>
        </w:rPr>
        <w:t xml:space="preserve"> </w:t>
      </w:r>
      <w:r w:rsidRPr="00934D5A">
        <w:rPr>
          <w:rFonts w:ascii="Arial" w:eastAsiaTheme="minorHAnsi" w:hAnsi="Arial" w:cs="Arial"/>
          <w:sz w:val="20"/>
          <w:szCs w:val="20"/>
          <w:lang w:val="en-US"/>
        </w:rPr>
        <w:t xml:space="preserve">for purchasing of </w:t>
      </w:r>
      <w:r w:rsidRPr="00C16134">
        <w:rPr>
          <w:rFonts w:ascii="Arial" w:hAnsi="Arial" w:cs="Arial"/>
          <w:sz w:val="20"/>
          <w:szCs w:val="20"/>
          <w:lang w:val="en-US" w:eastAsia="ru-RU"/>
        </w:rPr>
        <w:t>spare parts</w:t>
      </w:r>
      <w:r w:rsidRPr="00C16134">
        <w:rPr>
          <w:rFonts w:ascii="Arial" w:eastAsiaTheme="minorHAnsi" w:hAnsi="Arial" w:cs="Arial"/>
          <w:sz w:val="20"/>
          <w:szCs w:val="20"/>
          <w:lang w:val="az-Latn-AZ"/>
        </w:rPr>
        <w:t>.</w:t>
      </w:r>
    </w:p>
    <w:p w:rsidR="00C954A2" w:rsidRPr="00934D5A" w:rsidRDefault="00C954A2" w:rsidP="00C954A2">
      <w:pPr>
        <w:shd w:val="clear" w:color="auto" w:fill="FFFFFF" w:themeFill="background1"/>
        <w:spacing w:before="120" w:after="120"/>
        <w:jc w:val="both"/>
        <w:rPr>
          <w:rFonts w:ascii="Arial" w:eastAsiaTheme="minorHAnsi" w:hAnsi="Arial" w:cs="Arial"/>
          <w:sz w:val="20"/>
          <w:szCs w:val="20"/>
          <w:lang w:val="az-Latn-AZ"/>
        </w:rPr>
      </w:pPr>
      <w:r w:rsidRPr="00934D5A">
        <w:rPr>
          <w:rFonts w:ascii="Arial" w:eastAsiaTheme="minorHAnsi" w:hAnsi="Arial" w:cs="Arial"/>
          <w:sz w:val="20"/>
          <w:szCs w:val="20"/>
          <w:lang w:val="az-Latn-AZ"/>
        </w:rPr>
        <w:t>At the same time, we confirm  the absence of any cancellation or bankruptcy procedures, activity interruption in relation to  [</w:t>
      </w:r>
      <w:r w:rsidRPr="00934D5A">
        <w:rPr>
          <w:rFonts w:ascii="Arial" w:eastAsiaTheme="minorHAnsi" w:hAnsi="Arial" w:cs="Arial"/>
          <w:i/>
          <w:sz w:val="20"/>
          <w:szCs w:val="20"/>
          <w:lang w:val="az-Latn-AZ"/>
        </w:rPr>
        <w:t>full name of the applicant consignor (Contractor) is specified</w:t>
      </w:r>
      <w:r w:rsidRPr="00934D5A">
        <w:rPr>
          <w:rFonts w:ascii="Arial" w:eastAsiaTheme="minorHAnsi" w:hAnsi="Arial" w:cs="Arial"/>
          <w:sz w:val="20"/>
          <w:szCs w:val="20"/>
          <w:lang w:val="az-Latn-AZ"/>
        </w:rPr>
        <w:t>] or any situation making it’s</w:t>
      </w:r>
      <w:r>
        <w:rPr>
          <w:rFonts w:ascii="Arial" w:eastAsiaTheme="minorHAnsi" w:hAnsi="Arial" w:cs="Arial"/>
          <w:sz w:val="20"/>
          <w:szCs w:val="20"/>
          <w:lang w:val="az-Latn-AZ"/>
        </w:rPr>
        <w:t xml:space="preserve"> </w:t>
      </w:r>
      <w:r w:rsidRPr="00934D5A">
        <w:rPr>
          <w:rFonts w:ascii="Arial" w:eastAsiaTheme="minorHAnsi" w:hAnsi="Arial" w:cs="Arial"/>
          <w:sz w:val="20"/>
          <w:szCs w:val="20"/>
          <w:lang w:val="az-Latn-AZ"/>
        </w:rPr>
        <w:t>participation</w:t>
      </w:r>
      <w:r>
        <w:rPr>
          <w:rFonts w:ascii="Arial" w:eastAsiaTheme="minorHAnsi" w:hAnsi="Arial" w:cs="Arial"/>
          <w:sz w:val="20"/>
          <w:szCs w:val="20"/>
          <w:lang w:val="az-Latn-AZ"/>
        </w:rPr>
        <w:t xml:space="preserve"> </w:t>
      </w:r>
      <w:r w:rsidRPr="00934D5A">
        <w:rPr>
          <w:rFonts w:ascii="Arial" w:eastAsiaTheme="minorHAnsi" w:hAnsi="Arial" w:cs="Arial"/>
          <w:sz w:val="20"/>
          <w:szCs w:val="20"/>
          <w:lang w:val="az-Latn-AZ"/>
        </w:rPr>
        <w:t xml:space="preserve">impossible. </w:t>
      </w:r>
    </w:p>
    <w:p w:rsidR="00C954A2" w:rsidRPr="00934D5A" w:rsidRDefault="00C954A2" w:rsidP="00C954A2">
      <w:pPr>
        <w:shd w:val="clear" w:color="auto" w:fill="FFFFFF" w:themeFill="background1"/>
        <w:spacing w:before="120" w:after="120"/>
        <w:jc w:val="both"/>
        <w:rPr>
          <w:rFonts w:ascii="Arial" w:eastAsiaTheme="minorHAnsi" w:hAnsi="Arial" w:cs="Arial"/>
          <w:sz w:val="20"/>
          <w:szCs w:val="20"/>
          <w:lang w:val="az-Latn-AZ"/>
        </w:rPr>
      </w:pPr>
      <w:r w:rsidRPr="00934D5A">
        <w:rPr>
          <w:rFonts w:ascii="Arial" w:eastAsiaTheme="minorHAnsi" w:hAnsi="Arial" w:cs="Arial"/>
          <w:sz w:val="20"/>
          <w:szCs w:val="20"/>
          <w:lang w:val="az-Latn-AZ"/>
        </w:rPr>
        <w:t>We kindly ask You to send the soft copy of an invitation to bid to the following e-mail address:____________________.</w:t>
      </w:r>
    </w:p>
    <w:p w:rsidR="00C954A2" w:rsidRPr="00934D5A" w:rsidRDefault="00C954A2" w:rsidP="00C954A2">
      <w:pPr>
        <w:shd w:val="clear" w:color="auto" w:fill="FFFFFF" w:themeFill="background1"/>
        <w:spacing w:after="0"/>
        <w:jc w:val="both"/>
        <w:rPr>
          <w:rFonts w:ascii="Arial" w:eastAsiaTheme="minorHAnsi" w:hAnsi="Arial" w:cs="Arial"/>
          <w:sz w:val="20"/>
          <w:szCs w:val="20"/>
          <w:lang w:val="az-Latn-AZ"/>
        </w:rPr>
      </w:pPr>
    </w:p>
    <w:p w:rsidR="00C954A2" w:rsidRPr="00934D5A" w:rsidRDefault="00C954A2" w:rsidP="00C954A2">
      <w:pPr>
        <w:shd w:val="clear" w:color="auto" w:fill="FFFFFF" w:themeFill="background1"/>
        <w:spacing w:after="0"/>
        <w:jc w:val="both"/>
        <w:rPr>
          <w:rFonts w:ascii="Arial" w:eastAsiaTheme="minorHAnsi" w:hAnsi="Arial" w:cs="Arial"/>
          <w:sz w:val="20"/>
          <w:szCs w:val="20"/>
          <w:lang w:val="az-Latn-AZ"/>
        </w:rPr>
      </w:pPr>
      <w:r w:rsidRPr="00934D5A">
        <w:rPr>
          <w:rFonts w:ascii="Arial" w:eastAsiaTheme="minorHAnsi" w:hAnsi="Arial" w:cs="Arial"/>
          <w:sz w:val="20"/>
          <w:szCs w:val="20"/>
          <w:lang w:val="az-Latn-AZ"/>
        </w:rPr>
        <w:t>The contact information for propmtly responding the queries relating the documents submitted by us and other issues:</w:t>
      </w:r>
    </w:p>
    <w:p w:rsidR="00C954A2" w:rsidRPr="00934D5A" w:rsidRDefault="00C954A2" w:rsidP="00C954A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>Contact person: _______________________________</w:t>
      </w:r>
    </w:p>
    <w:p w:rsidR="00C954A2" w:rsidRPr="00934D5A" w:rsidRDefault="00C954A2" w:rsidP="00C954A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 xml:space="preserve">Position of the contact person: ____________________ </w:t>
      </w:r>
    </w:p>
    <w:p w:rsidR="00C954A2" w:rsidRPr="00934D5A" w:rsidRDefault="00C954A2" w:rsidP="00C954A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>Phone number: ________________________________</w:t>
      </w:r>
    </w:p>
    <w:p w:rsidR="00C954A2" w:rsidRPr="00934D5A" w:rsidRDefault="00C954A2" w:rsidP="00C954A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>Fax: ________________________________________</w:t>
      </w:r>
    </w:p>
    <w:p w:rsidR="00C954A2" w:rsidRPr="00934D5A" w:rsidRDefault="00C954A2" w:rsidP="00C954A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>E-mail address: ________________________________</w:t>
      </w:r>
    </w:p>
    <w:p w:rsidR="00C954A2" w:rsidRPr="00934D5A" w:rsidRDefault="00C954A2" w:rsidP="00C954A2">
      <w:pPr>
        <w:shd w:val="clear" w:color="auto" w:fill="FFFFFF" w:themeFill="background1"/>
        <w:spacing w:after="0" w:line="360" w:lineRule="auto"/>
        <w:rPr>
          <w:rFonts w:ascii="Arial" w:eastAsiaTheme="minorHAnsi" w:hAnsi="Arial" w:cs="Arial"/>
          <w:b/>
          <w:sz w:val="20"/>
          <w:szCs w:val="20"/>
          <w:lang w:val="az-Latn-AZ"/>
        </w:rPr>
      </w:pPr>
    </w:p>
    <w:p w:rsidR="00C954A2" w:rsidRPr="00934D5A" w:rsidRDefault="00C954A2" w:rsidP="00C954A2">
      <w:pPr>
        <w:shd w:val="clear" w:color="auto" w:fill="FFFFFF" w:themeFill="background1"/>
        <w:spacing w:after="0" w:line="360" w:lineRule="auto"/>
        <w:rPr>
          <w:rFonts w:ascii="Arial" w:eastAsiaTheme="minorHAnsi" w:hAnsi="Arial" w:cs="Arial"/>
          <w:b/>
          <w:sz w:val="20"/>
          <w:szCs w:val="20"/>
          <w:lang w:val="az-Latn-AZ"/>
        </w:rPr>
      </w:pPr>
      <w:r w:rsidRPr="00934D5A">
        <w:rPr>
          <w:rFonts w:ascii="Arial" w:eastAsiaTheme="minorHAnsi" w:hAnsi="Arial" w:cs="Arial"/>
          <w:b/>
          <w:sz w:val="20"/>
          <w:szCs w:val="20"/>
          <w:lang w:val="az-Latn-AZ"/>
        </w:rPr>
        <w:t xml:space="preserve">Appendix: </w:t>
      </w:r>
    </w:p>
    <w:p w:rsidR="00C954A2" w:rsidRPr="00934D5A" w:rsidRDefault="00C954A2" w:rsidP="00C954A2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rPr>
          <w:rFonts w:ascii="Arial" w:eastAsiaTheme="minorHAnsi" w:hAnsi="Arial" w:cs="Arial"/>
          <w:i/>
          <w:sz w:val="20"/>
          <w:szCs w:val="20"/>
          <w:lang w:val="az-Latn-AZ"/>
        </w:rPr>
      </w:pPr>
      <w:r w:rsidRPr="00934D5A">
        <w:rPr>
          <w:rFonts w:ascii="Arial" w:eastAsiaTheme="minorHAnsi" w:hAnsi="Arial" w:cs="Arial"/>
          <w:i/>
          <w:sz w:val="20"/>
          <w:szCs w:val="20"/>
          <w:lang w:val="az-Latn-AZ"/>
        </w:rPr>
        <w:t>Original of the bank document on payment of the participation fee – __ pages.</w:t>
      </w:r>
    </w:p>
    <w:p w:rsidR="00C954A2" w:rsidRPr="00934D5A" w:rsidRDefault="00C954A2" w:rsidP="00C954A2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>________________________________                                   _______________________</w:t>
      </w:r>
    </w:p>
    <w:p w:rsidR="00C954A2" w:rsidRPr="00934D5A" w:rsidRDefault="00C954A2" w:rsidP="00C954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</w:pPr>
      <w:r w:rsidRPr="00934D5A"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  <w:t xml:space="preserve"> (name, surname, patronymic of the responsible person)                                                                        (signature of responsible person)</w:t>
      </w:r>
    </w:p>
    <w:p w:rsidR="00C954A2" w:rsidRPr="00934D5A" w:rsidRDefault="00C954A2" w:rsidP="00C954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sz w:val="20"/>
          <w:szCs w:val="20"/>
          <w:lang w:val="az-Latn-AZ" w:eastAsia="ru-RU"/>
        </w:rPr>
        <w:t xml:space="preserve">_________________________________                                                  </w:t>
      </w:r>
    </w:p>
    <w:p w:rsidR="00C954A2" w:rsidRPr="00934D5A" w:rsidRDefault="00C954A2" w:rsidP="00C954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i/>
          <w:sz w:val="20"/>
          <w:szCs w:val="20"/>
          <w:vertAlign w:val="superscript"/>
          <w:lang w:val="az-Latn-AZ" w:eastAsia="ru-RU"/>
        </w:rPr>
        <w:t xml:space="preserve">               (position of responsible person) </w:t>
      </w:r>
    </w:p>
    <w:p w:rsidR="00C954A2" w:rsidRPr="00934D5A" w:rsidRDefault="00C954A2" w:rsidP="00C954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az-Latn-AZ" w:eastAsia="ru-RU"/>
        </w:rPr>
      </w:pPr>
      <w:r w:rsidRPr="00934D5A">
        <w:rPr>
          <w:rFonts w:ascii="Arial" w:hAnsi="Arial" w:cs="Arial"/>
          <w:b/>
          <w:sz w:val="20"/>
          <w:szCs w:val="20"/>
          <w:lang w:val="az-Latn-AZ" w:eastAsia="ru-RU"/>
        </w:rPr>
        <w:t>Seal</w:t>
      </w:r>
    </w:p>
    <w:p w:rsidR="00934D5A" w:rsidRDefault="00934D5A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Pr="00802F86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635BC" w:rsidRPr="00802F86" w:rsidRDefault="007635BC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635BC" w:rsidRPr="00802F86" w:rsidRDefault="007635BC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635BC" w:rsidRDefault="007635BC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141E1" w:rsidRDefault="002141E1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141E1" w:rsidRDefault="002141E1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6720B" w:rsidRDefault="0076720B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6720B" w:rsidRDefault="0076720B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76720B" w:rsidRDefault="0076720B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C954A2">
      <w:pPr>
        <w:keepNext/>
        <w:spacing w:after="0" w:line="240" w:lineRule="auto"/>
        <w:jc w:val="center"/>
        <w:outlineLvl w:val="5"/>
        <w:rPr>
          <w:rFonts w:ascii="Arial" w:hAnsi="Arial" w:cs="Arial"/>
          <w:b/>
          <w:caps/>
          <w:spacing w:val="3"/>
          <w:sz w:val="20"/>
          <w:szCs w:val="20"/>
          <w:lang w:val="en-US" w:eastAsia="ru-RU"/>
        </w:rPr>
      </w:pPr>
      <w:r w:rsidRPr="00246314">
        <w:rPr>
          <w:rFonts w:ascii="Arial" w:hAnsi="Arial" w:cs="Arial"/>
          <w:b/>
          <w:caps/>
          <w:spacing w:val="3"/>
          <w:sz w:val="20"/>
          <w:szCs w:val="20"/>
          <w:lang w:val="en-US" w:eastAsia="ru-RU"/>
        </w:rPr>
        <w:t xml:space="preserve">List of purchased goods and requirements thereto </w:t>
      </w:r>
      <w:r w:rsidRPr="00246314">
        <w:rPr>
          <w:rStyle w:val="ad"/>
          <w:rFonts w:ascii="Arial" w:hAnsi="Arial" w:cs="Arial"/>
          <w:b/>
          <w:bCs/>
          <w:caps/>
          <w:sz w:val="20"/>
          <w:szCs w:val="20"/>
          <w:lang w:eastAsia="ru-RU"/>
        </w:rPr>
        <w:footnoteReference w:id="1"/>
      </w:r>
    </w:p>
    <w:p w:rsidR="00C954A2" w:rsidRPr="00436A25" w:rsidRDefault="00C954A2" w:rsidP="00C954A2">
      <w:pPr>
        <w:keepNext/>
        <w:spacing w:after="0" w:line="240" w:lineRule="auto"/>
        <w:outlineLvl w:val="5"/>
        <w:rPr>
          <w:rFonts w:ascii="Arial" w:hAnsi="Arial" w:cs="Arial"/>
          <w:sz w:val="20"/>
          <w:szCs w:val="20"/>
          <w:lang w:val="en-US"/>
        </w:rPr>
      </w:pPr>
    </w:p>
    <w:p w:rsidR="00C954A2" w:rsidRDefault="00C954A2" w:rsidP="00C954A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C954A2" w:rsidRDefault="00C954A2" w:rsidP="00C954A2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102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961"/>
        <w:gridCol w:w="992"/>
        <w:gridCol w:w="1061"/>
        <w:gridCol w:w="236"/>
      </w:tblGrid>
      <w:tr w:rsidR="00C954A2" w:rsidRPr="003A5573" w:rsidTr="00452C23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4A2" w:rsidRPr="00497E76" w:rsidRDefault="00C954A2" w:rsidP="000F4AB9">
            <w:pPr>
              <w:jc w:val="center"/>
              <w:rPr>
                <w:rFonts w:ascii="MS Gothic" w:eastAsia="MS Gothic" w:hAnsi="MS Gothic" w:cs="MS Gothic"/>
                <w:b/>
                <w:bCs/>
                <w:lang w:eastAsia="ja-JP"/>
              </w:rPr>
            </w:pPr>
            <w:r>
              <w:rPr>
                <w:rFonts w:ascii="MS Gothic" w:eastAsia="MS Gothic" w:hAnsi="MS Gothic" w:cs="MS Gothic"/>
                <w:b/>
                <w:bCs/>
                <w:lang w:eastAsia="ja-JP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4A2" w:rsidRPr="00497E76" w:rsidRDefault="00C954A2" w:rsidP="000F4AB9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Goods name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A2" w:rsidRPr="003A5573" w:rsidRDefault="00C954A2" w:rsidP="000F4AB9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Technical specification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4A2" w:rsidRPr="003A5573" w:rsidRDefault="00C954A2" w:rsidP="000F4AB9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Unit of mesaure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A2" w:rsidRPr="003A5573" w:rsidRDefault="00C954A2" w:rsidP="00433B35">
            <w:pPr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 xml:space="preserve">Quantiy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A2" w:rsidRPr="003A5573" w:rsidRDefault="00C954A2" w:rsidP="000F4AB9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C954A2" w:rsidRPr="003B7BB0" w:rsidTr="00452C23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A2" w:rsidRPr="003B7BB0" w:rsidRDefault="00C954A2" w:rsidP="00433B35">
            <w:pPr>
              <w:spacing w:after="0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3B7BB0">
              <w:rPr>
                <w:rFonts w:ascii="Arial" w:hAnsi="Arial" w:cs="Arial"/>
                <w:b/>
                <w:bCs/>
                <w:lang w:val="az-Latn-A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A2" w:rsidRPr="009659EE" w:rsidRDefault="009659EE" w:rsidP="00433B35">
            <w:pPr>
              <w:spacing w:after="0"/>
              <w:rPr>
                <w:rFonts w:ascii="Arial" w:hAnsi="Arial" w:cs="Arial"/>
                <w:lang w:val="en-US"/>
              </w:rPr>
            </w:pPr>
            <w:r w:rsidRPr="009659EE">
              <w:rPr>
                <w:rFonts w:ascii="Arial" w:hAnsi="Arial" w:cs="Arial"/>
                <w:lang w:val="az-Latn-AZ"/>
              </w:rPr>
              <w:t>Cutting tool (Lagonda) stone DN230 mm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EE" w:rsidRPr="009659EE" w:rsidRDefault="009659EE" w:rsidP="009659EE">
            <w:pPr>
              <w:spacing w:after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9659EE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Cutting tool (Lagonda) stone DN230 mm</w:t>
            </w:r>
            <w:r w:rsidR="00DE4331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;</w:t>
            </w:r>
          </w:p>
          <w:p w:rsidR="009659EE" w:rsidRPr="009659EE" w:rsidRDefault="009659EE" w:rsidP="009659EE">
            <w:pPr>
              <w:spacing w:after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9659EE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230x3.0x22.23 T 41 A 30 R BF; max.- 6650d / min; 80m / s; EN 12413; DIN ISO 525; ISO 603-15-99, ISO 603-16-99</w:t>
            </w:r>
          </w:p>
          <w:p w:rsidR="009659EE" w:rsidRPr="009659EE" w:rsidRDefault="009659EE" w:rsidP="009659EE">
            <w:pPr>
              <w:spacing w:after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 w:rsidRPr="009659EE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Outer diameter: 230mm (allowable deviation ± 3.0mm)</w:t>
            </w:r>
          </w:p>
          <w:p w:rsidR="00C954A2" w:rsidRPr="00296E3F" w:rsidRDefault="00D05455" w:rsidP="009659EE">
            <w:pPr>
              <w:spacing w:after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5455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Width: </w:t>
            </w:r>
            <w:r w:rsidR="009659EE" w:rsidRPr="009659EE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3mm (allowable deviation + 0.21mm)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A2" w:rsidRPr="003B7BB0" w:rsidRDefault="00C954A2" w:rsidP="00433B35">
            <w:pPr>
              <w:spacing w:after="0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piece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4A2" w:rsidRPr="00AD4770" w:rsidRDefault="00C90C03" w:rsidP="00433B35">
            <w:pPr>
              <w:spacing w:after="0"/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hAnsi="Arial" w:cs="Arial"/>
                <w:color w:val="000000"/>
                <w:lang w:val="az-Latn-AZ"/>
              </w:rPr>
              <w:t>20</w:t>
            </w:r>
            <w:r w:rsidR="00296E3F">
              <w:rPr>
                <w:rFonts w:ascii="Arial" w:hAnsi="Arial" w:cs="Arial"/>
                <w:color w:val="000000"/>
                <w:lang w:val="az-Latn-AZ"/>
              </w:rPr>
              <w:t xml:space="preserve">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A2" w:rsidRDefault="00C954A2" w:rsidP="00433B35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C954A2" w:rsidRPr="00436A25" w:rsidRDefault="00C954A2" w:rsidP="00C954A2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C954A2" w:rsidRDefault="00C954A2" w:rsidP="00934D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sectPr w:rsidR="00C954A2" w:rsidSect="00CC6D20">
      <w:footerReference w:type="default" r:id="rId10"/>
      <w:pgSz w:w="12240" w:h="15840"/>
      <w:pgMar w:top="568" w:right="1183" w:bottom="709" w:left="113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DD" w:rsidRDefault="003F51DD">
      <w:pPr>
        <w:spacing w:after="0" w:line="240" w:lineRule="auto"/>
      </w:pPr>
      <w:r>
        <w:separator/>
      </w:r>
    </w:p>
  </w:endnote>
  <w:endnote w:type="continuationSeparator" w:id="0">
    <w:p w:rsidR="003F51DD" w:rsidRDefault="003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(Azeri Cyr)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AE" w:rsidRDefault="00384F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E58E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DD" w:rsidRDefault="003F51DD">
      <w:pPr>
        <w:spacing w:after="0" w:line="240" w:lineRule="auto"/>
      </w:pPr>
      <w:r>
        <w:separator/>
      </w:r>
    </w:p>
  </w:footnote>
  <w:footnote w:type="continuationSeparator" w:id="0">
    <w:p w:rsidR="003F51DD" w:rsidRDefault="003F51DD">
      <w:pPr>
        <w:spacing w:after="0" w:line="240" w:lineRule="auto"/>
      </w:pPr>
      <w:r>
        <w:continuationSeparator/>
      </w:r>
    </w:p>
  </w:footnote>
  <w:footnote w:id="1">
    <w:p w:rsidR="00C954A2" w:rsidRPr="001D172B" w:rsidRDefault="00C954A2" w:rsidP="00C954A2">
      <w:pPr>
        <w:pStyle w:val="ab"/>
        <w:rPr>
          <w:lang w:val="az-Latn-A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934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1B0D"/>
    <w:multiLevelType w:val="hybridMultilevel"/>
    <w:tmpl w:val="1D1067BC"/>
    <w:lvl w:ilvl="0" w:tplc="01940D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az-Latn-AZ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41E9"/>
    <w:multiLevelType w:val="hybridMultilevel"/>
    <w:tmpl w:val="CF44E2D4"/>
    <w:lvl w:ilvl="0" w:tplc="860842B4">
      <w:numFmt w:val="bullet"/>
      <w:lvlText w:val="•"/>
      <w:lvlJc w:val="left"/>
      <w:pPr>
        <w:ind w:left="1069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DE6430"/>
    <w:multiLevelType w:val="multilevel"/>
    <w:tmpl w:val="A59CF91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6"/>
        </w:tabs>
        <w:ind w:left="606" w:hanging="600"/>
      </w:pPr>
    </w:lvl>
    <w:lvl w:ilvl="2">
      <w:start w:val="1"/>
      <w:numFmt w:val="decimal"/>
      <w:lvlText w:val="11.%2.%3."/>
      <w:lvlJc w:val="left"/>
      <w:pPr>
        <w:tabs>
          <w:tab w:val="num" w:pos="732"/>
        </w:tabs>
        <w:ind w:left="732" w:hanging="720"/>
      </w:p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82"/>
        </w:tabs>
        <w:ind w:left="14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8"/>
        </w:tabs>
        <w:ind w:left="1848" w:hanging="1800"/>
      </w:pPr>
    </w:lvl>
  </w:abstractNum>
  <w:abstractNum w:abstractNumId="4">
    <w:nsid w:val="0E5221E3"/>
    <w:multiLevelType w:val="hybridMultilevel"/>
    <w:tmpl w:val="0B18FE38"/>
    <w:lvl w:ilvl="0" w:tplc="0C8CBB10">
      <w:start w:val="9"/>
      <w:numFmt w:val="bullet"/>
      <w:lvlText w:val="-"/>
      <w:lvlJc w:val="left"/>
      <w:pPr>
        <w:ind w:left="1444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0DE3A06"/>
    <w:multiLevelType w:val="hybridMultilevel"/>
    <w:tmpl w:val="4C2A3752"/>
    <w:lvl w:ilvl="0" w:tplc="BEB81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156C7D1B"/>
    <w:multiLevelType w:val="multilevel"/>
    <w:tmpl w:val="3C087E1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F6B06C6"/>
    <w:multiLevelType w:val="hybridMultilevel"/>
    <w:tmpl w:val="29A85E50"/>
    <w:lvl w:ilvl="0" w:tplc="39920122">
      <w:start w:val="3"/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B55332"/>
    <w:multiLevelType w:val="hybridMultilevel"/>
    <w:tmpl w:val="1662FC5C"/>
    <w:lvl w:ilvl="0" w:tplc="0BCA93CA">
      <w:start w:val="9"/>
      <w:numFmt w:val="bullet"/>
      <w:lvlText w:val="-"/>
      <w:lvlJc w:val="left"/>
      <w:pPr>
        <w:ind w:left="1485" w:hanging="360"/>
      </w:pPr>
      <w:rPr>
        <w:rFonts w:ascii="Arial" w:eastAsia="MS Mincho" w:hAnsi="Arial" w:cs="Arial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5D7EA6"/>
    <w:multiLevelType w:val="hybridMultilevel"/>
    <w:tmpl w:val="1CD6A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F0499"/>
    <w:multiLevelType w:val="hybridMultilevel"/>
    <w:tmpl w:val="41DE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151CC"/>
    <w:multiLevelType w:val="hybridMultilevel"/>
    <w:tmpl w:val="69E00F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249"/>
    <w:multiLevelType w:val="hybridMultilevel"/>
    <w:tmpl w:val="69CE94D2"/>
    <w:lvl w:ilvl="0" w:tplc="E5F80692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28C2"/>
    <w:multiLevelType w:val="multilevel"/>
    <w:tmpl w:val="FA5AE14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E8B0FB9"/>
    <w:multiLevelType w:val="hybridMultilevel"/>
    <w:tmpl w:val="C3BE077C"/>
    <w:lvl w:ilvl="0" w:tplc="6212B782">
      <w:start w:val="1"/>
      <w:numFmt w:val="upperLetter"/>
      <w:lvlText w:val="%1."/>
      <w:lvlJc w:val="left"/>
      <w:pPr>
        <w:ind w:left="13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300C97"/>
    <w:multiLevelType w:val="hybridMultilevel"/>
    <w:tmpl w:val="47F02FD0"/>
    <w:lvl w:ilvl="0" w:tplc="971EC0CC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3D60"/>
    <w:multiLevelType w:val="hybridMultilevel"/>
    <w:tmpl w:val="A01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22CE9"/>
    <w:multiLevelType w:val="multilevel"/>
    <w:tmpl w:val="2D3246E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5A42CD7"/>
    <w:multiLevelType w:val="hybridMultilevel"/>
    <w:tmpl w:val="C718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306FF"/>
    <w:multiLevelType w:val="hybridMultilevel"/>
    <w:tmpl w:val="44106FB2"/>
    <w:lvl w:ilvl="0" w:tplc="39920122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3C27BC"/>
    <w:multiLevelType w:val="hybridMultilevel"/>
    <w:tmpl w:val="412CB314"/>
    <w:lvl w:ilvl="0" w:tplc="39920122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740783"/>
    <w:multiLevelType w:val="hybridMultilevel"/>
    <w:tmpl w:val="2DB4AD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2380B"/>
    <w:multiLevelType w:val="hybridMultilevel"/>
    <w:tmpl w:val="69E00F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1F1B"/>
    <w:multiLevelType w:val="hybridMultilevel"/>
    <w:tmpl w:val="1DB40A72"/>
    <w:lvl w:ilvl="0" w:tplc="DD441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B2E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82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23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5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66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AE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E4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93D2E"/>
    <w:multiLevelType w:val="hybridMultilevel"/>
    <w:tmpl w:val="5B2C1152"/>
    <w:lvl w:ilvl="0" w:tplc="E15C0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az-Latn-A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D23C3"/>
    <w:multiLevelType w:val="hybridMultilevel"/>
    <w:tmpl w:val="864C81E8"/>
    <w:lvl w:ilvl="0" w:tplc="80025D02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6"/>
  </w:num>
  <w:num w:numId="5">
    <w:abstractNumId w:val="28"/>
  </w:num>
  <w:num w:numId="6">
    <w:abstractNumId w:val="10"/>
  </w:num>
  <w:num w:numId="7">
    <w:abstractNumId w:val="0"/>
  </w:num>
  <w:num w:numId="8">
    <w:abstractNumId w:val="5"/>
  </w:num>
  <w:num w:numId="9">
    <w:abstractNumId w:val="20"/>
  </w:num>
  <w:num w:numId="10">
    <w:abstractNumId w:val="15"/>
  </w:num>
  <w:num w:numId="11">
    <w:abstractNumId w:val="21"/>
  </w:num>
  <w:num w:numId="12">
    <w:abstractNumId w:val="14"/>
  </w:num>
  <w:num w:numId="1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6"/>
  </w:num>
  <w:num w:numId="20">
    <w:abstractNumId w:val="1"/>
  </w:num>
  <w:num w:numId="21">
    <w:abstractNumId w:val="25"/>
  </w:num>
  <w:num w:numId="22">
    <w:abstractNumId w:val="27"/>
  </w:num>
  <w:num w:numId="23">
    <w:abstractNumId w:val="2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A6"/>
    <w:rsid w:val="000040CD"/>
    <w:rsid w:val="0001308F"/>
    <w:rsid w:val="000204EF"/>
    <w:rsid w:val="00026853"/>
    <w:rsid w:val="00026A24"/>
    <w:rsid w:val="00031F84"/>
    <w:rsid w:val="000354C1"/>
    <w:rsid w:val="0004216D"/>
    <w:rsid w:val="00043366"/>
    <w:rsid w:val="00047ECA"/>
    <w:rsid w:val="00052592"/>
    <w:rsid w:val="000561B3"/>
    <w:rsid w:val="00070E67"/>
    <w:rsid w:val="0007149F"/>
    <w:rsid w:val="0007246D"/>
    <w:rsid w:val="000811B0"/>
    <w:rsid w:val="00081F7B"/>
    <w:rsid w:val="000A0B98"/>
    <w:rsid w:val="000A1D53"/>
    <w:rsid w:val="000A4EA4"/>
    <w:rsid w:val="000A63DC"/>
    <w:rsid w:val="000B2C9B"/>
    <w:rsid w:val="000B3BFA"/>
    <w:rsid w:val="000C15D4"/>
    <w:rsid w:val="000C2D9F"/>
    <w:rsid w:val="000D28D2"/>
    <w:rsid w:val="000D4739"/>
    <w:rsid w:val="000E1157"/>
    <w:rsid w:val="000E2BE7"/>
    <w:rsid w:val="000E3868"/>
    <w:rsid w:val="000E458A"/>
    <w:rsid w:val="000F2067"/>
    <w:rsid w:val="000F50F0"/>
    <w:rsid w:val="000F70A0"/>
    <w:rsid w:val="0010652A"/>
    <w:rsid w:val="001211A6"/>
    <w:rsid w:val="00126DF9"/>
    <w:rsid w:val="00143109"/>
    <w:rsid w:val="00180068"/>
    <w:rsid w:val="00185950"/>
    <w:rsid w:val="00185DC2"/>
    <w:rsid w:val="00191B6B"/>
    <w:rsid w:val="0019427D"/>
    <w:rsid w:val="001A2C52"/>
    <w:rsid w:val="001A4063"/>
    <w:rsid w:val="001A5619"/>
    <w:rsid w:val="001A6C6F"/>
    <w:rsid w:val="001B43FE"/>
    <w:rsid w:val="001C09D5"/>
    <w:rsid w:val="001D30EB"/>
    <w:rsid w:val="001D4D96"/>
    <w:rsid w:val="001E5523"/>
    <w:rsid w:val="001E6935"/>
    <w:rsid w:val="001F62EC"/>
    <w:rsid w:val="002056CD"/>
    <w:rsid w:val="002111CD"/>
    <w:rsid w:val="002120C9"/>
    <w:rsid w:val="002141E1"/>
    <w:rsid w:val="00224B47"/>
    <w:rsid w:val="00224FC8"/>
    <w:rsid w:val="00226705"/>
    <w:rsid w:val="00236266"/>
    <w:rsid w:val="002369CC"/>
    <w:rsid w:val="00237163"/>
    <w:rsid w:val="00242476"/>
    <w:rsid w:val="00243046"/>
    <w:rsid w:val="00244CDD"/>
    <w:rsid w:val="00246241"/>
    <w:rsid w:val="00246314"/>
    <w:rsid w:val="002473CD"/>
    <w:rsid w:val="002474BF"/>
    <w:rsid w:val="00252DC3"/>
    <w:rsid w:val="002534C9"/>
    <w:rsid w:val="0026148F"/>
    <w:rsid w:val="00262F26"/>
    <w:rsid w:val="00263E90"/>
    <w:rsid w:val="002809A1"/>
    <w:rsid w:val="00280A66"/>
    <w:rsid w:val="00283E3A"/>
    <w:rsid w:val="002921D2"/>
    <w:rsid w:val="00292A6B"/>
    <w:rsid w:val="0029488F"/>
    <w:rsid w:val="00296E3F"/>
    <w:rsid w:val="00297820"/>
    <w:rsid w:val="002A3FDD"/>
    <w:rsid w:val="002A5B6F"/>
    <w:rsid w:val="002A709A"/>
    <w:rsid w:val="002B2E95"/>
    <w:rsid w:val="002B3B47"/>
    <w:rsid w:val="002B45F5"/>
    <w:rsid w:val="002B5FB6"/>
    <w:rsid w:val="002C6BAD"/>
    <w:rsid w:val="002D126F"/>
    <w:rsid w:val="002D35A5"/>
    <w:rsid w:val="002D6875"/>
    <w:rsid w:val="002D77FF"/>
    <w:rsid w:val="002E58EA"/>
    <w:rsid w:val="002F59D4"/>
    <w:rsid w:val="003115D1"/>
    <w:rsid w:val="00341F6E"/>
    <w:rsid w:val="00342BD6"/>
    <w:rsid w:val="003446EE"/>
    <w:rsid w:val="00353027"/>
    <w:rsid w:val="003531BB"/>
    <w:rsid w:val="003533A3"/>
    <w:rsid w:val="003567E3"/>
    <w:rsid w:val="003571C9"/>
    <w:rsid w:val="0036027C"/>
    <w:rsid w:val="0036351F"/>
    <w:rsid w:val="00363742"/>
    <w:rsid w:val="00365377"/>
    <w:rsid w:val="003663B0"/>
    <w:rsid w:val="00366C75"/>
    <w:rsid w:val="00366EEE"/>
    <w:rsid w:val="00371278"/>
    <w:rsid w:val="003748A1"/>
    <w:rsid w:val="00375B9D"/>
    <w:rsid w:val="003779B5"/>
    <w:rsid w:val="00380B16"/>
    <w:rsid w:val="0038135A"/>
    <w:rsid w:val="00384FE5"/>
    <w:rsid w:val="00395E2D"/>
    <w:rsid w:val="003A2428"/>
    <w:rsid w:val="003A31FB"/>
    <w:rsid w:val="003A7294"/>
    <w:rsid w:val="003B66C1"/>
    <w:rsid w:val="003B73DB"/>
    <w:rsid w:val="003C220C"/>
    <w:rsid w:val="003C397B"/>
    <w:rsid w:val="003E2292"/>
    <w:rsid w:val="003E3A10"/>
    <w:rsid w:val="003E4645"/>
    <w:rsid w:val="003E6147"/>
    <w:rsid w:val="003F44F4"/>
    <w:rsid w:val="003F51DD"/>
    <w:rsid w:val="004033DE"/>
    <w:rsid w:val="004102A1"/>
    <w:rsid w:val="004104E1"/>
    <w:rsid w:val="0041500D"/>
    <w:rsid w:val="00416DD0"/>
    <w:rsid w:val="004246C7"/>
    <w:rsid w:val="004314E2"/>
    <w:rsid w:val="00433B35"/>
    <w:rsid w:val="00433D16"/>
    <w:rsid w:val="004369CA"/>
    <w:rsid w:val="00436DA6"/>
    <w:rsid w:val="00440139"/>
    <w:rsid w:val="00440167"/>
    <w:rsid w:val="004410D5"/>
    <w:rsid w:val="0044520B"/>
    <w:rsid w:val="004501A2"/>
    <w:rsid w:val="00452C23"/>
    <w:rsid w:val="00454494"/>
    <w:rsid w:val="00454FA4"/>
    <w:rsid w:val="00462961"/>
    <w:rsid w:val="00465DB7"/>
    <w:rsid w:val="00472E6B"/>
    <w:rsid w:val="004804C7"/>
    <w:rsid w:val="00480597"/>
    <w:rsid w:val="00483345"/>
    <w:rsid w:val="00491CEE"/>
    <w:rsid w:val="00491F60"/>
    <w:rsid w:val="00492AB8"/>
    <w:rsid w:val="00494F95"/>
    <w:rsid w:val="00496085"/>
    <w:rsid w:val="004A5108"/>
    <w:rsid w:val="004A52A0"/>
    <w:rsid w:val="004A532A"/>
    <w:rsid w:val="004B7904"/>
    <w:rsid w:val="004C152C"/>
    <w:rsid w:val="004C1875"/>
    <w:rsid w:val="004C361D"/>
    <w:rsid w:val="004C4C37"/>
    <w:rsid w:val="004C688F"/>
    <w:rsid w:val="004D12BF"/>
    <w:rsid w:val="004D2099"/>
    <w:rsid w:val="004D31D8"/>
    <w:rsid w:val="004D42A4"/>
    <w:rsid w:val="004D51C3"/>
    <w:rsid w:val="004D603E"/>
    <w:rsid w:val="004E09E3"/>
    <w:rsid w:val="004E114B"/>
    <w:rsid w:val="004E4910"/>
    <w:rsid w:val="004E594E"/>
    <w:rsid w:val="004F56B3"/>
    <w:rsid w:val="004F7389"/>
    <w:rsid w:val="00505E83"/>
    <w:rsid w:val="00513909"/>
    <w:rsid w:val="00513C38"/>
    <w:rsid w:val="005142C2"/>
    <w:rsid w:val="005201BF"/>
    <w:rsid w:val="00521101"/>
    <w:rsid w:val="005254FC"/>
    <w:rsid w:val="00526A55"/>
    <w:rsid w:val="00532CC3"/>
    <w:rsid w:val="005353EC"/>
    <w:rsid w:val="00540F08"/>
    <w:rsid w:val="0054227F"/>
    <w:rsid w:val="00547797"/>
    <w:rsid w:val="0055690B"/>
    <w:rsid w:val="00557BF2"/>
    <w:rsid w:val="0057521F"/>
    <w:rsid w:val="005769C8"/>
    <w:rsid w:val="005818CC"/>
    <w:rsid w:val="00582C2E"/>
    <w:rsid w:val="005A2243"/>
    <w:rsid w:val="005A3D03"/>
    <w:rsid w:val="005B7403"/>
    <w:rsid w:val="005C1CDD"/>
    <w:rsid w:val="005C4D85"/>
    <w:rsid w:val="005C5F83"/>
    <w:rsid w:val="005C6C7D"/>
    <w:rsid w:val="005D0F49"/>
    <w:rsid w:val="005D1D31"/>
    <w:rsid w:val="005D6BD7"/>
    <w:rsid w:val="005D6D67"/>
    <w:rsid w:val="005E0969"/>
    <w:rsid w:val="005E1CA0"/>
    <w:rsid w:val="00600EE7"/>
    <w:rsid w:val="00601916"/>
    <w:rsid w:val="00603C9A"/>
    <w:rsid w:val="006068D8"/>
    <w:rsid w:val="00612B92"/>
    <w:rsid w:val="00614740"/>
    <w:rsid w:val="00617634"/>
    <w:rsid w:val="00621A85"/>
    <w:rsid w:val="00623F15"/>
    <w:rsid w:val="00631EB0"/>
    <w:rsid w:val="006344FC"/>
    <w:rsid w:val="00636526"/>
    <w:rsid w:val="006416F8"/>
    <w:rsid w:val="0064638B"/>
    <w:rsid w:val="006468B3"/>
    <w:rsid w:val="0065084B"/>
    <w:rsid w:val="00650FF4"/>
    <w:rsid w:val="006531D0"/>
    <w:rsid w:val="0066043C"/>
    <w:rsid w:val="0066551B"/>
    <w:rsid w:val="00680FC1"/>
    <w:rsid w:val="00684BF3"/>
    <w:rsid w:val="00694585"/>
    <w:rsid w:val="00695FFE"/>
    <w:rsid w:val="006969E4"/>
    <w:rsid w:val="006A0598"/>
    <w:rsid w:val="006A1F58"/>
    <w:rsid w:val="006B1DF8"/>
    <w:rsid w:val="006B3749"/>
    <w:rsid w:val="006B4431"/>
    <w:rsid w:val="006B4D1D"/>
    <w:rsid w:val="006B53AF"/>
    <w:rsid w:val="006B6E96"/>
    <w:rsid w:val="006D31BA"/>
    <w:rsid w:val="006D58C1"/>
    <w:rsid w:val="006D6A11"/>
    <w:rsid w:val="006D76B9"/>
    <w:rsid w:val="006E29EF"/>
    <w:rsid w:val="006E726D"/>
    <w:rsid w:val="006F1436"/>
    <w:rsid w:val="0070786A"/>
    <w:rsid w:val="007237A1"/>
    <w:rsid w:val="007243CC"/>
    <w:rsid w:val="00724764"/>
    <w:rsid w:val="0073180E"/>
    <w:rsid w:val="00744405"/>
    <w:rsid w:val="007553B1"/>
    <w:rsid w:val="00756959"/>
    <w:rsid w:val="007628E0"/>
    <w:rsid w:val="00762BE1"/>
    <w:rsid w:val="007635BC"/>
    <w:rsid w:val="007661D8"/>
    <w:rsid w:val="0076720B"/>
    <w:rsid w:val="00777D74"/>
    <w:rsid w:val="007817B5"/>
    <w:rsid w:val="007842C3"/>
    <w:rsid w:val="00784A3F"/>
    <w:rsid w:val="007A4A76"/>
    <w:rsid w:val="007A64B4"/>
    <w:rsid w:val="007C11AC"/>
    <w:rsid w:val="007C7B73"/>
    <w:rsid w:val="007E05F3"/>
    <w:rsid w:val="007E5C4D"/>
    <w:rsid w:val="007F3AD7"/>
    <w:rsid w:val="007F4A00"/>
    <w:rsid w:val="007F4D3C"/>
    <w:rsid w:val="00802F86"/>
    <w:rsid w:val="00806813"/>
    <w:rsid w:val="00826B97"/>
    <w:rsid w:val="00833645"/>
    <w:rsid w:val="008354FE"/>
    <w:rsid w:val="00837DA2"/>
    <w:rsid w:val="008449A6"/>
    <w:rsid w:val="00850D14"/>
    <w:rsid w:val="0085258D"/>
    <w:rsid w:val="008562D9"/>
    <w:rsid w:val="0086164A"/>
    <w:rsid w:val="00865CB5"/>
    <w:rsid w:val="0087008B"/>
    <w:rsid w:val="00872566"/>
    <w:rsid w:val="0087285C"/>
    <w:rsid w:val="00872A26"/>
    <w:rsid w:val="00875BA5"/>
    <w:rsid w:val="00877A6B"/>
    <w:rsid w:val="008826A8"/>
    <w:rsid w:val="00885227"/>
    <w:rsid w:val="008A277D"/>
    <w:rsid w:val="008A4254"/>
    <w:rsid w:val="008A4D8B"/>
    <w:rsid w:val="008B2958"/>
    <w:rsid w:val="008B5D82"/>
    <w:rsid w:val="008C6A21"/>
    <w:rsid w:val="008D4BF8"/>
    <w:rsid w:val="008D5592"/>
    <w:rsid w:val="008D5F1E"/>
    <w:rsid w:val="008D6CBA"/>
    <w:rsid w:val="008E5E6E"/>
    <w:rsid w:val="008E7F4B"/>
    <w:rsid w:val="008F3F05"/>
    <w:rsid w:val="00907DE6"/>
    <w:rsid w:val="00911A5F"/>
    <w:rsid w:val="00916256"/>
    <w:rsid w:val="00917FF2"/>
    <w:rsid w:val="00922608"/>
    <w:rsid w:val="0092287D"/>
    <w:rsid w:val="00927F62"/>
    <w:rsid w:val="00934D5A"/>
    <w:rsid w:val="0094728B"/>
    <w:rsid w:val="009614CE"/>
    <w:rsid w:val="0096483B"/>
    <w:rsid w:val="009659EE"/>
    <w:rsid w:val="009740FA"/>
    <w:rsid w:val="00976A80"/>
    <w:rsid w:val="00980223"/>
    <w:rsid w:val="00982AA6"/>
    <w:rsid w:val="00983D3B"/>
    <w:rsid w:val="00987114"/>
    <w:rsid w:val="00987DCA"/>
    <w:rsid w:val="0099275C"/>
    <w:rsid w:val="00993F46"/>
    <w:rsid w:val="00996BEA"/>
    <w:rsid w:val="009A0281"/>
    <w:rsid w:val="009A06C9"/>
    <w:rsid w:val="009B423B"/>
    <w:rsid w:val="009B5553"/>
    <w:rsid w:val="009D424E"/>
    <w:rsid w:val="009E2CF0"/>
    <w:rsid w:val="009F0D11"/>
    <w:rsid w:val="009F6323"/>
    <w:rsid w:val="00A00A19"/>
    <w:rsid w:val="00A14B01"/>
    <w:rsid w:val="00A25E0E"/>
    <w:rsid w:val="00A3216D"/>
    <w:rsid w:val="00A321E6"/>
    <w:rsid w:val="00A33F9A"/>
    <w:rsid w:val="00A344CA"/>
    <w:rsid w:val="00A53901"/>
    <w:rsid w:val="00A6092A"/>
    <w:rsid w:val="00A63CEC"/>
    <w:rsid w:val="00A63DC9"/>
    <w:rsid w:val="00A759C0"/>
    <w:rsid w:val="00A82EF2"/>
    <w:rsid w:val="00A85B73"/>
    <w:rsid w:val="00A86DE9"/>
    <w:rsid w:val="00A92E77"/>
    <w:rsid w:val="00A92EE2"/>
    <w:rsid w:val="00AA1501"/>
    <w:rsid w:val="00AA4286"/>
    <w:rsid w:val="00AB71C7"/>
    <w:rsid w:val="00AC0422"/>
    <w:rsid w:val="00AC195A"/>
    <w:rsid w:val="00AC442E"/>
    <w:rsid w:val="00AC51FA"/>
    <w:rsid w:val="00AC5593"/>
    <w:rsid w:val="00AC5E26"/>
    <w:rsid w:val="00AC6F62"/>
    <w:rsid w:val="00AD04C2"/>
    <w:rsid w:val="00AD22F7"/>
    <w:rsid w:val="00AD46E6"/>
    <w:rsid w:val="00AD5DF2"/>
    <w:rsid w:val="00AE378B"/>
    <w:rsid w:val="00AE6FE4"/>
    <w:rsid w:val="00B01147"/>
    <w:rsid w:val="00B04186"/>
    <w:rsid w:val="00B26094"/>
    <w:rsid w:val="00B36D67"/>
    <w:rsid w:val="00B41C51"/>
    <w:rsid w:val="00B46EAE"/>
    <w:rsid w:val="00B47987"/>
    <w:rsid w:val="00B51CA1"/>
    <w:rsid w:val="00B54728"/>
    <w:rsid w:val="00B561E7"/>
    <w:rsid w:val="00B61124"/>
    <w:rsid w:val="00B63E4A"/>
    <w:rsid w:val="00B71FB7"/>
    <w:rsid w:val="00B814AC"/>
    <w:rsid w:val="00B81BAA"/>
    <w:rsid w:val="00B8423E"/>
    <w:rsid w:val="00B87A07"/>
    <w:rsid w:val="00BA0EA9"/>
    <w:rsid w:val="00BA1369"/>
    <w:rsid w:val="00BA221A"/>
    <w:rsid w:val="00BB008A"/>
    <w:rsid w:val="00BB27FE"/>
    <w:rsid w:val="00BB5C12"/>
    <w:rsid w:val="00BB7241"/>
    <w:rsid w:val="00BB7BF9"/>
    <w:rsid w:val="00BC1C91"/>
    <w:rsid w:val="00BC3534"/>
    <w:rsid w:val="00BC63B3"/>
    <w:rsid w:val="00BD4CB1"/>
    <w:rsid w:val="00BD7DDA"/>
    <w:rsid w:val="00BE7C26"/>
    <w:rsid w:val="00BF0D71"/>
    <w:rsid w:val="00BF18BA"/>
    <w:rsid w:val="00BF2EC4"/>
    <w:rsid w:val="00C0451B"/>
    <w:rsid w:val="00C0601F"/>
    <w:rsid w:val="00C10EC7"/>
    <w:rsid w:val="00C1406E"/>
    <w:rsid w:val="00C1437D"/>
    <w:rsid w:val="00C14CA0"/>
    <w:rsid w:val="00C16134"/>
    <w:rsid w:val="00C21A17"/>
    <w:rsid w:val="00C26093"/>
    <w:rsid w:val="00C26FAF"/>
    <w:rsid w:val="00C33521"/>
    <w:rsid w:val="00C4266E"/>
    <w:rsid w:val="00C42D7D"/>
    <w:rsid w:val="00C537CF"/>
    <w:rsid w:val="00C555E7"/>
    <w:rsid w:val="00C5706E"/>
    <w:rsid w:val="00C706D7"/>
    <w:rsid w:val="00C76262"/>
    <w:rsid w:val="00C806D7"/>
    <w:rsid w:val="00C84C3B"/>
    <w:rsid w:val="00C90C03"/>
    <w:rsid w:val="00C954A2"/>
    <w:rsid w:val="00C954FB"/>
    <w:rsid w:val="00CA4048"/>
    <w:rsid w:val="00CA5547"/>
    <w:rsid w:val="00CB15CC"/>
    <w:rsid w:val="00CB18AC"/>
    <w:rsid w:val="00CB20EB"/>
    <w:rsid w:val="00CB32B3"/>
    <w:rsid w:val="00CC426C"/>
    <w:rsid w:val="00CC6D20"/>
    <w:rsid w:val="00CC7A08"/>
    <w:rsid w:val="00CD0F5B"/>
    <w:rsid w:val="00CD2F0F"/>
    <w:rsid w:val="00CD3B07"/>
    <w:rsid w:val="00CD7C6D"/>
    <w:rsid w:val="00CE5E33"/>
    <w:rsid w:val="00CF06D6"/>
    <w:rsid w:val="00CF102B"/>
    <w:rsid w:val="00CF4E15"/>
    <w:rsid w:val="00D004F2"/>
    <w:rsid w:val="00D044A5"/>
    <w:rsid w:val="00D05455"/>
    <w:rsid w:val="00D07A5C"/>
    <w:rsid w:val="00D10523"/>
    <w:rsid w:val="00D1088B"/>
    <w:rsid w:val="00D258DF"/>
    <w:rsid w:val="00D2744D"/>
    <w:rsid w:val="00D30D2B"/>
    <w:rsid w:val="00D34AD2"/>
    <w:rsid w:val="00D4440E"/>
    <w:rsid w:val="00D45161"/>
    <w:rsid w:val="00D60456"/>
    <w:rsid w:val="00D62702"/>
    <w:rsid w:val="00D71D6E"/>
    <w:rsid w:val="00D73567"/>
    <w:rsid w:val="00D81CAE"/>
    <w:rsid w:val="00D837FA"/>
    <w:rsid w:val="00D87FC9"/>
    <w:rsid w:val="00D91248"/>
    <w:rsid w:val="00D9726E"/>
    <w:rsid w:val="00D977FB"/>
    <w:rsid w:val="00DA156D"/>
    <w:rsid w:val="00DA1E8D"/>
    <w:rsid w:val="00DA605B"/>
    <w:rsid w:val="00DC2360"/>
    <w:rsid w:val="00DC503A"/>
    <w:rsid w:val="00DD2F69"/>
    <w:rsid w:val="00DD393A"/>
    <w:rsid w:val="00DE2080"/>
    <w:rsid w:val="00DE39B3"/>
    <w:rsid w:val="00DE4331"/>
    <w:rsid w:val="00DE49BB"/>
    <w:rsid w:val="00DF33B8"/>
    <w:rsid w:val="00DF4C63"/>
    <w:rsid w:val="00DF5FC9"/>
    <w:rsid w:val="00DF6AAA"/>
    <w:rsid w:val="00E070F7"/>
    <w:rsid w:val="00E07114"/>
    <w:rsid w:val="00E130A4"/>
    <w:rsid w:val="00E13560"/>
    <w:rsid w:val="00E1618C"/>
    <w:rsid w:val="00E17856"/>
    <w:rsid w:val="00E22E98"/>
    <w:rsid w:val="00E31D31"/>
    <w:rsid w:val="00E436F0"/>
    <w:rsid w:val="00E44E89"/>
    <w:rsid w:val="00E45D1C"/>
    <w:rsid w:val="00E72500"/>
    <w:rsid w:val="00E738E4"/>
    <w:rsid w:val="00E746ED"/>
    <w:rsid w:val="00E75DD2"/>
    <w:rsid w:val="00E8706D"/>
    <w:rsid w:val="00E93CA1"/>
    <w:rsid w:val="00EA0C3C"/>
    <w:rsid w:val="00EA5614"/>
    <w:rsid w:val="00EB2E5D"/>
    <w:rsid w:val="00EC16EF"/>
    <w:rsid w:val="00EC669B"/>
    <w:rsid w:val="00ED3019"/>
    <w:rsid w:val="00EE1824"/>
    <w:rsid w:val="00EE5426"/>
    <w:rsid w:val="00EF0916"/>
    <w:rsid w:val="00EF6610"/>
    <w:rsid w:val="00F10B6E"/>
    <w:rsid w:val="00F1373A"/>
    <w:rsid w:val="00F22E86"/>
    <w:rsid w:val="00F25D61"/>
    <w:rsid w:val="00F37FE0"/>
    <w:rsid w:val="00F443A1"/>
    <w:rsid w:val="00F4680E"/>
    <w:rsid w:val="00F46C52"/>
    <w:rsid w:val="00F51A09"/>
    <w:rsid w:val="00F530DB"/>
    <w:rsid w:val="00F64750"/>
    <w:rsid w:val="00F719B0"/>
    <w:rsid w:val="00F71A36"/>
    <w:rsid w:val="00F948E3"/>
    <w:rsid w:val="00FA7CBE"/>
    <w:rsid w:val="00FB6BF0"/>
    <w:rsid w:val="00FB6FC6"/>
    <w:rsid w:val="00FC3FE3"/>
    <w:rsid w:val="00FC4B5D"/>
    <w:rsid w:val="00FC56B1"/>
    <w:rsid w:val="00FC7C7E"/>
    <w:rsid w:val="00FD028D"/>
    <w:rsid w:val="00FD183C"/>
    <w:rsid w:val="00FD389A"/>
    <w:rsid w:val="00FD6C6C"/>
    <w:rsid w:val="00FE2BF7"/>
    <w:rsid w:val="00FE367C"/>
    <w:rsid w:val="00FF240A"/>
    <w:rsid w:val="00FF51DD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DFF02-AD99-4143-9CCD-CA1F268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D4"/>
  </w:style>
  <w:style w:type="paragraph" w:styleId="1">
    <w:name w:val="heading 1"/>
    <w:basedOn w:val="a"/>
    <w:next w:val="a"/>
    <w:link w:val="10"/>
    <w:uiPriority w:val="9"/>
    <w:qFormat/>
    <w:rsid w:val="00784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5D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5D61"/>
    <w:pPr>
      <w:keepNext/>
      <w:spacing w:after="0" w:line="240" w:lineRule="auto"/>
      <w:ind w:left="720"/>
      <w:jc w:val="center"/>
      <w:outlineLvl w:val="2"/>
    </w:pPr>
    <w:rPr>
      <w:rFonts w:ascii="A2 Arial AzCyr" w:eastAsia="Times New Roman" w:hAnsi="A2 Arial Az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11A6"/>
  </w:style>
  <w:style w:type="paragraph" w:styleId="a5">
    <w:name w:val="Balloon Text"/>
    <w:basedOn w:val="a"/>
    <w:link w:val="a6"/>
    <w:uiPriority w:val="99"/>
    <w:semiHidden/>
    <w:unhideWhenUsed/>
    <w:rsid w:val="0012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3CC"/>
    <w:pPr>
      <w:ind w:left="720"/>
      <w:contextualSpacing/>
    </w:pPr>
  </w:style>
  <w:style w:type="character" w:styleId="a8">
    <w:name w:val="Hyperlink"/>
    <w:basedOn w:val="a0"/>
    <w:unhideWhenUsed/>
    <w:rsid w:val="006068D8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DF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F6AAA"/>
  </w:style>
  <w:style w:type="paragraph" w:styleId="ab">
    <w:name w:val="footnote text"/>
    <w:basedOn w:val="a"/>
    <w:link w:val="ac"/>
    <w:uiPriority w:val="99"/>
    <w:unhideWhenUsed/>
    <w:rsid w:val="00911A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11A5F"/>
    <w:rPr>
      <w:rFonts w:ascii="Calibri" w:eastAsia="MS Mincho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911A5F"/>
    <w:rPr>
      <w:vertAlign w:val="superscript"/>
    </w:rPr>
  </w:style>
  <w:style w:type="character" w:customStyle="1" w:styleId="shorttext">
    <w:name w:val="short_text"/>
    <w:basedOn w:val="a0"/>
    <w:rsid w:val="008E7F4B"/>
  </w:style>
  <w:style w:type="character" w:customStyle="1" w:styleId="apple-converted-space">
    <w:name w:val="apple-converted-space"/>
    <w:basedOn w:val="a0"/>
    <w:rsid w:val="008E7F4B"/>
  </w:style>
  <w:style w:type="character" w:customStyle="1" w:styleId="20">
    <w:name w:val="Заголовок 2 Знак"/>
    <w:basedOn w:val="a0"/>
    <w:link w:val="2"/>
    <w:uiPriority w:val="9"/>
    <w:rsid w:val="00F25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25D61"/>
    <w:rPr>
      <w:rFonts w:ascii="A2 Arial AzCyr" w:eastAsia="Times New Roman" w:hAnsi="A2 Arial AzCyr" w:cs="Times New Roman"/>
      <w:b/>
      <w:sz w:val="28"/>
      <w:szCs w:val="20"/>
    </w:rPr>
  </w:style>
  <w:style w:type="table" w:styleId="ae">
    <w:name w:val="Table Grid"/>
    <w:basedOn w:val="a1"/>
    <w:uiPriority w:val="59"/>
    <w:rsid w:val="00F25D6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25D61"/>
    <w:pPr>
      <w:spacing w:after="0" w:line="240" w:lineRule="auto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F25D61"/>
    <w:rPr>
      <w:rFonts w:ascii="Times New Roman" w:hAnsi="Times New Roman" w:cs="Times New Roman"/>
      <w:sz w:val="20"/>
      <w:szCs w:val="24"/>
    </w:rPr>
  </w:style>
  <w:style w:type="paragraph" w:customStyle="1" w:styleId="simplepar">
    <w:name w:val="simplepar"/>
    <w:basedOn w:val="a"/>
    <w:rsid w:val="00F25D61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sz w:val="19"/>
      <w:szCs w:val="19"/>
      <w:lang w:val="en-US" w:eastAsia="ru-RU"/>
    </w:rPr>
  </w:style>
  <w:style w:type="paragraph" w:styleId="af">
    <w:name w:val="Title"/>
    <w:basedOn w:val="a"/>
    <w:link w:val="af0"/>
    <w:qFormat/>
    <w:rsid w:val="00F25D6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center"/>
    </w:pPr>
    <w:rPr>
      <w:rFonts w:ascii="Arial (Azeri Cyr)" w:eastAsia="Times New Roman" w:hAnsi="Arial (Azeri Cyr)" w:cs="Times New Roman"/>
      <w:b/>
      <w:sz w:val="5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25D61"/>
    <w:rPr>
      <w:rFonts w:ascii="Arial (Azeri Cyr)" w:eastAsia="Times New Roman" w:hAnsi="Arial (Azeri Cyr)" w:cs="Times New Roman"/>
      <w:b/>
      <w:sz w:val="52"/>
      <w:szCs w:val="20"/>
      <w:lang w:eastAsia="ru-RU"/>
    </w:rPr>
  </w:style>
  <w:style w:type="paragraph" w:styleId="af1">
    <w:name w:val="No Spacing"/>
    <w:uiPriority w:val="1"/>
    <w:qFormat/>
    <w:rsid w:val="00F25D6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Normal (Web)"/>
    <w:basedOn w:val="a"/>
    <w:rsid w:val="00F25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25D61"/>
    <w:pPr>
      <w:spacing w:after="12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25D61"/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1">
    <w:name w:val="Body Text1"/>
    <w:rsid w:val="00F25D61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ru-RU"/>
    </w:rPr>
  </w:style>
  <w:style w:type="character" w:customStyle="1" w:styleId="TableTextChar">
    <w:name w:val="Table Text Char"/>
    <w:link w:val="TableText"/>
    <w:locked/>
    <w:rsid w:val="00F25D61"/>
    <w:rPr>
      <w:color w:val="000000"/>
      <w:sz w:val="24"/>
    </w:rPr>
  </w:style>
  <w:style w:type="paragraph" w:customStyle="1" w:styleId="TableText">
    <w:name w:val="Table Text"/>
    <w:link w:val="TableTextChar"/>
    <w:rsid w:val="00F25D61"/>
    <w:pPr>
      <w:spacing w:after="0" w:line="240" w:lineRule="auto"/>
    </w:pPr>
    <w:rPr>
      <w:color w:val="000000"/>
      <w:sz w:val="24"/>
    </w:rPr>
  </w:style>
  <w:style w:type="paragraph" w:customStyle="1" w:styleId="Arial">
    <w:name w:val="Обычный + (латиница) Arial"/>
    <w:aliases w:val="9 пт,По ширине,Междустр.интервал:  точно 13 пт"/>
    <w:basedOn w:val="TableText"/>
    <w:rsid w:val="00F25D61"/>
    <w:pPr>
      <w:jc w:val="both"/>
    </w:pPr>
    <w:rPr>
      <w:rFonts w:ascii="Arial" w:hAnsi="Arial" w:cs="Arial"/>
      <w:color w:val="auto"/>
      <w:sz w:val="18"/>
      <w:szCs w:val="18"/>
      <w:lang w:val="az-Latn-AZ"/>
    </w:rPr>
  </w:style>
  <w:style w:type="character" w:styleId="af5">
    <w:name w:val="Strong"/>
    <w:basedOn w:val="a0"/>
    <w:uiPriority w:val="22"/>
    <w:qFormat/>
    <w:rsid w:val="00F25D61"/>
    <w:rPr>
      <w:b/>
      <w:bCs/>
    </w:rPr>
  </w:style>
  <w:style w:type="character" w:customStyle="1" w:styleId="gt-baf-word-clickable">
    <w:name w:val="gt-baf-word-clickable"/>
    <w:basedOn w:val="a0"/>
    <w:rsid w:val="00F25D61"/>
  </w:style>
  <w:style w:type="paragraph" w:customStyle="1" w:styleId="gmail-msolistparagraph">
    <w:name w:val="gmail-msolistparagraph"/>
    <w:basedOn w:val="a"/>
    <w:rsid w:val="000F7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3F4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44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4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5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283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023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8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66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199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7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62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19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14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8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11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7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22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243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2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4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59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20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0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169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337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25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584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0908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082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629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5994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2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29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231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10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0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51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1475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763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879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728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311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ar.az/socar/az/company/procurement-supply-chain-management/contract-aw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51AB-7B28-4DA5-9529-60E2F81A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Mehman Mammadov</dc:creator>
  <cp:keywords/>
  <dc:description/>
  <cp:lastModifiedBy>User</cp:lastModifiedBy>
  <cp:revision>49</cp:revision>
  <dcterms:created xsi:type="dcterms:W3CDTF">2020-10-06T06:45:00Z</dcterms:created>
  <dcterms:modified xsi:type="dcterms:W3CDTF">2022-03-11T09:50:00Z</dcterms:modified>
</cp:coreProperties>
</file>